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20B4E5" w14:textId="602A8D5D" w:rsidR="00890980" w:rsidRDefault="000A0684" w:rsidP="008B5427">
      <w:pPr>
        <w:spacing w:after="120"/>
        <w:jc w:val="center"/>
        <w:rPr>
          <w:rFonts w:ascii="Arial Narrow" w:hAnsi="Arial Narrow"/>
          <w:b/>
          <w:caps/>
          <w:sz w:val="24"/>
          <w:szCs w:val="24"/>
        </w:rPr>
      </w:pPr>
      <w:bookmarkStart w:id="0" w:name="_Toc487717316"/>
      <w:bookmarkStart w:id="1" w:name="_Toc487708409"/>
      <w:bookmarkStart w:id="2" w:name="_Toc487708408"/>
      <w:r w:rsidRPr="00794011">
        <w:rPr>
          <w:rFonts w:ascii="Arial Narrow" w:hAnsi="Arial Narrow"/>
          <w:b/>
          <w:caps/>
          <w:sz w:val="24"/>
          <w:szCs w:val="24"/>
        </w:rPr>
        <w:t xml:space="preserve">Umowa </w:t>
      </w:r>
      <w:r w:rsidR="00E86D73">
        <w:rPr>
          <w:rFonts w:ascii="Arial Narrow" w:hAnsi="Arial Narrow"/>
          <w:b/>
          <w:caps/>
          <w:sz w:val="24"/>
          <w:szCs w:val="24"/>
        </w:rPr>
        <w:t xml:space="preserve">na </w:t>
      </w:r>
      <w:r w:rsidR="00AE677F">
        <w:rPr>
          <w:rFonts w:ascii="Arial Narrow" w:hAnsi="Arial Narrow"/>
          <w:b/>
          <w:caps/>
          <w:sz w:val="24"/>
          <w:szCs w:val="24"/>
        </w:rPr>
        <w:t xml:space="preserve">ZAKUP </w:t>
      </w:r>
      <w:r w:rsidR="00E86D73">
        <w:rPr>
          <w:rFonts w:ascii="Arial Narrow" w:hAnsi="Arial Narrow"/>
          <w:b/>
          <w:caps/>
          <w:sz w:val="24"/>
          <w:szCs w:val="24"/>
        </w:rPr>
        <w:t>oprogramowania standardowego</w:t>
      </w:r>
    </w:p>
    <w:p w14:paraId="7D75A50B" w14:textId="35744254" w:rsidR="000A0684" w:rsidRPr="00E86D73" w:rsidRDefault="00E86D73" w:rsidP="00E86D73">
      <w:pPr>
        <w:spacing w:after="120"/>
        <w:jc w:val="center"/>
        <w:rPr>
          <w:rFonts w:ascii="Arial Narrow" w:hAnsi="Arial Narrow"/>
          <w:b/>
          <w:caps/>
          <w:sz w:val="24"/>
          <w:szCs w:val="24"/>
        </w:rPr>
      </w:pPr>
      <w:r>
        <w:rPr>
          <w:rFonts w:ascii="Arial Narrow" w:hAnsi="Arial Narrow"/>
          <w:b/>
          <w:caps/>
          <w:sz w:val="24"/>
          <w:szCs w:val="24"/>
        </w:rPr>
        <w:t xml:space="preserve">o nazwie </w:t>
      </w:r>
      <w:r w:rsidR="00B66BCC" w:rsidRPr="00E87DDA">
        <w:rPr>
          <w:rFonts w:ascii="Arial Narrow" w:hAnsi="Arial Narrow"/>
          <w:b/>
          <w:caps/>
          <w:sz w:val="24"/>
          <w:szCs w:val="24"/>
        </w:rPr>
        <w:t>SAP DOC and Reporting Compliance for S4H</w:t>
      </w:r>
      <w:r>
        <w:rPr>
          <w:rFonts w:ascii="Arial Narrow" w:hAnsi="Arial Narrow"/>
          <w:b/>
          <w:caps/>
          <w:sz w:val="24"/>
          <w:szCs w:val="24"/>
        </w:rPr>
        <w:t xml:space="preserve"> </w:t>
      </w:r>
    </w:p>
    <w:p w14:paraId="7D75A50D" w14:textId="0E667C5D" w:rsidR="000A0684" w:rsidRPr="00CE25E2" w:rsidRDefault="000A0684" w:rsidP="008B5427">
      <w:pPr>
        <w:pStyle w:val="WW-Tekstpodstawowy3"/>
        <w:spacing w:before="360"/>
        <w:rPr>
          <w:rFonts w:ascii="Arial Narrow" w:hAnsi="Arial Narrow" w:cs="Arial"/>
          <w:sz w:val="24"/>
          <w:szCs w:val="24"/>
        </w:rPr>
      </w:pPr>
      <w:r w:rsidRPr="00CE25E2">
        <w:rPr>
          <w:rFonts w:ascii="Arial Narrow" w:hAnsi="Arial Narrow" w:cs="Arial"/>
          <w:sz w:val="24"/>
          <w:szCs w:val="24"/>
        </w:rPr>
        <w:t xml:space="preserve">zawarta w </w:t>
      </w:r>
      <w:r w:rsidR="00704A34">
        <w:rPr>
          <w:rFonts w:ascii="Arial Narrow" w:hAnsi="Arial Narrow" w:cs="Arial"/>
          <w:sz w:val="24"/>
          <w:szCs w:val="24"/>
        </w:rPr>
        <w:t>Warszawie</w:t>
      </w:r>
      <w:r w:rsidR="00890980" w:rsidRPr="00CE25E2">
        <w:rPr>
          <w:rFonts w:ascii="Arial Narrow" w:hAnsi="Arial Narrow" w:cs="Arial"/>
          <w:sz w:val="24"/>
          <w:szCs w:val="24"/>
        </w:rPr>
        <w:t xml:space="preserve"> </w:t>
      </w:r>
      <w:r w:rsidRPr="00CE25E2">
        <w:rPr>
          <w:rFonts w:ascii="Arial Narrow" w:hAnsi="Arial Narrow" w:cs="Arial"/>
          <w:sz w:val="24"/>
          <w:szCs w:val="24"/>
        </w:rPr>
        <w:t>w dniu .................... …….. roku, pomiędzy:</w:t>
      </w:r>
    </w:p>
    <w:p w14:paraId="7D75A50E" w14:textId="5E9B49BA" w:rsidR="000A0684" w:rsidRPr="003A72C9" w:rsidRDefault="008B5427" w:rsidP="008B5427">
      <w:pPr>
        <w:pStyle w:val="WW-Tekstpodstawowy3"/>
        <w:spacing w:before="360"/>
        <w:rPr>
          <w:rFonts w:ascii="Arial Narrow" w:hAnsi="Arial Narrow" w:cs="Arial"/>
          <w:sz w:val="24"/>
          <w:szCs w:val="24"/>
        </w:rPr>
      </w:pPr>
      <w:r w:rsidRPr="008B5427">
        <w:rPr>
          <w:rFonts w:ascii="Arial Narrow" w:hAnsi="Arial Narrow" w:cs="Arial"/>
          <w:b/>
          <w:sz w:val="24"/>
          <w:szCs w:val="24"/>
        </w:rPr>
        <w:t xml:space="preserve">PGE Systemy S.A. </w:t>
      </w:r>
      <w:r w:rsidRPr="008B5427">
        <w:rPr>
          <w:rFonts w:ascii="Arial Narrow" w:hAnsi="Arial Narrow" w:cs="Arial"/>
          <w:sz w:val="24"/>
          <w:szCs w:val="24"/>
        </w:rPr>
        <w:t>z siedzibą w (00-</w:t>
      </w:r>
      <w:r w:rsidR="0038783B">
        <w:rPr>
          <w:rFonts w:ascii="Arial Narrow" w:hAnsi="Arial Narrow" w:cs="Arial"/>
          <w:sz w:val="24"/>
          <w:szCs w:val="24"/>
        </w:rPr>
        <w:t>121</w:t>
      </w:r>
      <w:r w:rsidRPr="008B5427">
        <w:rPr>
          <w:rFonts w:ascii="Arial Narrow" w:hAnsi="Arial Narrow" w:cs="Arial"/>
          <w:sz w:val="24"/>
          <w:szCs w:val="24"/>
        </w:rPr>
        <w:t xml:space="preserve">) Warszawie przy ul. Siennej </w:t>
      </w:r>
      <w:r w:rsidR="0038783B">
        <w:rPr>
          <w:rFonts w:ascii="Arial Narrow" w:hAnsi="Arial Narrow" w:cs="Arial"/>
          <w:sz w:val="24"/>
          <w:szCs w:val="24"/>
        </w:rPr>
        <w:t>39</w:t>
      </w:r>
      <w:r w:rsidRPr="008B5427">
        <w:rPr>
          <w:rFonts w:ascii="Arial Narrow" w:hAnsi="Arial Narrow" w:cs="Arial"/>
          <w:sz w:val="24"/>
          <w:szCs w:val="24"/>
        </w:rPr>
        <w:t>, wpisaną do rejestru przedsiębiorców Krajowego Rejestru Sądowego prowadzonego przez Sąd Rejonowy dla m. st. Warszawy w Warszawie, XII Wydział Gospodarczy Krajowego Rejestru Sądowego, pod numerem KRS: 0000007353, NIP: 526-25-33-154</w:t>
      </w:r>
      <w:r w:rsidR="00A4346B" w:rsidRPr="00A4346B">
        <w:rPr>
          <w:rFonts w:ascii="Arial Narrow" w:hAnsi="Arial Narrow" w:cs="Arial"/>
          <w:i/>
          <w:iCs/>
          <w:sz w:val="24"/>
          <w:szCs w:val="24"/>
        </w:rPr>
        <w:t xml:space="preserve">, </w:t>
      </w:r>
      <w:r w:rsidR="00A4346B" w:rsidRPr="00A4346B">
        <w:rPr>
          <w:rFonts w:ascii="Arial Narrow" w:hAnsi="Arial Narrow" w:cs="Arial"/>
          <w:iCs/>
          <w:sz w:val="24"/>
          <w:szCs w:val="24"/>
        </w:rPr>
        <w:t>posiadającą status dużego przedsiębiorcy w rozumieniu ustawy z dnia 8 marca 2013 r. o przeciwdziałaniu nadmiernym opóźnieniom w transakcjach handlowych</w:t>
      </w:r>
      <w:r w:rsidRPr="008B5427">
        <w:rPr>
          <w:rFonts w:ascii="Arial Narrow" w:hAnsi="Arial Narrow" w:cs="Arial"/>
          <w:sz w:val="24"/>
          <w:szCs w:val="24"/>
        </w:rPr>
        <w:t>, kapitał zakładowy w wysokości 125 000 000,00 złotych, wpłacony w całości</w:t>
      </w:r>
      <w:r w:rsidR="000A0684" w:rsidRPr="008B5427">
        <w:rPr>
          <w:rFonts w:ascii="Arial Narrow" w:hAnsi="Arial Narrow" w:cs="Arial"/>
          <w:sz w:val="24"/>
          <w:szCs w:val="24"/>
        </w:rPr>
        <w:t>,</w:t>
      </w:r>
      <w:r w:rsidR="000A0684" w:rsidRPr="003A72C9">
        <w:rPr>
          <w:rFonts w:ascii="Arial Narrow" w:hAnsi="Arial Narrow" w:cs="Arial"/>
          <w:sz w:val="24"/>
          <w:szCs w:val="24"/>
        </w:rPr>
        <w:t xml:space="preserve"> zwaną dalej „</w:t>
      </w:r>
      <w:r w:rsidR="000A0684" w:rsidRPr="00CE25E2">
        <w:rPr>
          <w:rFonts w:ascii="Arial Narrow" w:hAnsi="Arial Narrow" w:cs="Arial"/>
          <w:b/>
          <w:sz w:val="24"/>
          <w:szCs w:val="24"/>
        </w:rPr>
        <w:t>Zamawiającym</w:t>
      </w:r>
      <w:r w:rsidR="000A0684" w:rsidRPr="003A72C9">
        <w:rPr>
          <w:rFonts w:ascii="Arial Narrow" w:hAnsi="Arial Narrow" w:cs="Arial"/>
          <w:sz w:val="24"/>
          <w:szCs w:val="24"/>
        </w:rPr>
        <w:t>”</w:t>
      </w:r>
      <w:r w:rsidR="003A6699">
        <w:rPr>
          <w:rFonts w:ascii="Arial Narrow" w:hAnsi="Arial Narrow" w:cs="Arial"/>
          <w:sz w:val="24"/>
          <w:szCs w:val="24"/>
        </w:rPr>
        <w:t xml:space="preserve"> lub „</w:t>
      </w:r>
      <w:r w:rsidR="003A6699" w:rsidRPr="003A6699">
        <w:rPr>
          <w:rFonts w:ascii="Arial Narrow" w:hAnsi="Arial Narrow" w:cs="Arial"/>
          <w:b/>
          <w:sz w:val="24"/>
          <w:szCs w:val="24"/>
        </w:rPr>
        <w:t>PGE Systemy</w:t>
      </w:r>
      <w:r w:rsidR="003A6699">
        <w:rPr>
          <w:rFonts w:ascii="Arial Narrow" w:hAnsi="Arial Narrow" w:cs="Arial"/>
          <w:sz w:val="24"/>
          <w:szCs w:val="24"/>
        </w:rPr>
        <w:t>”</w:t>
      </w:r>
      <w:r w:rsidR="000A0684" w:rsidRPr="003A72C9">
        <w:rPr>
          <w:rFonts w:ascii="Arial Narrow" w:hAnsi="Arial Narrow" w:cs="Arial"/>
          <w:sz w:val="24"/>
          <w:szCs w:val="24"/>
        </w:rPr>
        <w:t>, którą reprezentują:</w:t>
      </w:r>
    </w:p>
    <w:p w14:paraId="7D75A50F"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 oraz</w:t>
      </w:r>
    </w:p>
    <w:p w14:paraId="7D75A510"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w:t>
      </w:r>
    </w:p>
    <w:p w14:paraId="7D75A511"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a:</w:t>
      </w:r>
    </w:p>
    <w:p w14:paraId="7D75A512" w14:textId="66E5E341" w:rsidR="000A0684" w:rsidRPr="003A72C9" w:rsidRDefault="00890980" w:rsidP="008B5427">
      <w:pPr>
        <w:pStyle w:val="WW-Tekstpodstawowy3"/>
        <w:spacing w:before="360"/>
        <w:rPr>
          <w:rFonts w:ascii="Arial Narrow" w:hAnsi="Arial Narrow" w:cs="Arial"/>
          <w:sz w:val="24"/>
          <w:szCs w:val="24"/>
        </w:rPr>
      </w:pPr>
      <w:r w:rsidRPr="006262F2">
        <w:rPr>
          <w:rFonts w:ascii="Arial Narrow" w:hAnsi="Arial Narrow" w:cs="Arial"/>
          <w:b/>
          <w:sz w:val="24"/>
          <w:szCs w:val="24"/>
        </w:rPr>
        <w:t>…..</w:t>
      </w:r>
      <w:r w:rsidRPr="00CE25E2">
        <w:rPr>
          <w:rFonts w:ascii="Arial Narrow" w:hAnsi="Arial Narrow" w:cs="Arial"/>
          <w:sz w:val="24"/>
          <w:szCs w:val="24"/>
        </w:rPr>
        <w:t xml:space="preserve"> </w:t>
      </w:r>
      <w:r w:rsidRPr="001A5C35">
        <w:rPr>
          <w:rFonts w:ascii="Arial Narrow" w:hAnsi="Arial Narrow" w:cs="Arial"/>
          <w:sz w:val="24"/>
          <w:szCs w:val="24"/>
        </w:rPr>
        <w:t>z siedzibą w ….. przy [adres], [kod pocztowy] [miejscowość], wpisaną do rejestru przedsiębiorców Krajowego Rejestru Sądowego pod numerem KRS ….., której dokumentacja rejestrowa jest przechowywana przez Sąd Rejonowy dla ….., Wydział ….. Gospodarczy Krajowego Rejestru Sądowego, NIP: ….., REGON: ….., z kapitałem zakładowym w wysokości ….. PLN,</w:t>
      </w:r>
      <w:r w:rsidR="006E3F2D" w:rsidRPr="00CE25E2">
        <w:rPr>
          <w:rFonts w:ascii="Arial Narrow" w:hAnsi="Arial Narrow" w:cs="Arial"/>
          <w:sz w:val="24"/>
          <w:szCs w:val="24"/>
        </w:rPr>
        <w:t xml:space="preserve"> </w:t>
      </w:r>
      <w:r w:rsidR="000A0684" w:rsidRPr="003A72C9">
        <w:rPr>
          <w:rFonts w:ascii="Arial Narrow" w:hAnsi="Arial Narrow" w:cs="Arial"/>
          <w:sz w:val="24"/>
          <w:szCs w:val="24"/>
        </w:rPr>
        <w:t xml:space="preserve"> zwaną dalej „</w:t>
      </w:r>
      <w:r w:rsidR="000A0684" w:rsidRPr="00CE25E2">
        <w:rPr>
          <w:rFonts w:ascii="Arial Narrow" w:hAnsi="Arial Narrow" w:cs="Arial"/>
          <w:b/>
          <w:sz w:val="24"/>
          <w:szCs w:val="24"/>
        </w:rPr>
        <w:t>Wykonawcą</w:t>
      </w:r>
      <w:r w:rsidR="000A0684" w:rsidRPr="003A72C9">
        <w:rPr>
          <w:rFonts w:ascii="Arial Narrow" w:hAnsi="Arial Narrow" w:cs="Arial"/>
          <w:sz w:val="24"/>
          <w:szCs w:val="24"/>
        </w:rPr>
        <w:t>”, którą reprezentują:</w:t>
      </w:r>
    </w:p>
    <w:p w14:paraId="7D75A513"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 oraz</w:t>
      </w:r>
    </w:p>
    <w:p w14:paraId="7D75A514" w14:textId="77777777" w:rsidR="000A0684" w:rsidRPr="003A72C9" w:rsidRDefault="000A0684" w:rsidP="008B5427">
      <w:pPr>
        <w:pStyle w:val="WW-Tekstpodstawowy3"/>
        <w:spacing w:before="360"/>
        <w:rPr>
          <w:rFonts w:ascii="Arial Narrow" w:hAnsi="Arial Narrow" w:cs="Arial"/>
          <w:sz w:val="24"/>
          <w:szCs w:val="24"/>
        </w:rPr>
      </w:pPr>
      <w:r w:rsidRPr="003A72C9">
        <w:rPr>
          <w:rFonts w:ascii="Arial Narrow" w:hAnsi="Arial Narrow" w:cs="Arial"/>
          <w:sz w:val="24"/>
          <w:szCs w:val="24"/>
        </w:rPr>
        <w:t>………………………………………………………;</w:t>
      </w:r>
    </w:p>
    <w:p w14:paraId="7D75A515" w14:textId="77777777" w:rsidR="000A0684" w:rsidRPr="003A72C9" w:rsidRDefault="000A0684" w:rsidP="00C42F6F">
      <w:pPr>
        <w:spacing w:after="100" w:afterAutospacing="1"/>
        <w:rPr>
          <w:rFonts w:ascii="Arial Narrow" w:hAnsi="Arial Narrow" w:cs="Arial"/>
          <w:sz w:val="24"/>
          <w:szCs w:val="24"/>
          <w:lang w:eastAsia="pl-PL"/>
        </w:rPr>
      </w:pPr>
      <w:r w:rsidRPr="003A72C9">
        <w:rPr>
          <w:rFonts w:ascii="Arial Narrow" w:hAnsi="Arial Narrow" w:cs="Arial"/>
          <w:sz w:val="24"/>
          <w:szCs w:val="24"/>
          <w:lang w:eastAsia="pl-PL"/>
        </w:rPr>
        <w:t>zwanymi dalej łącznie „</w:t>
      </w:r>
      <w:r w:rsidRPr="003A72C9">
        <w:rPr>
          <w:rFonts w:ascii="Arial Narrow" w:hAnsi="Arial Narrow" w:cs="Arial"/>
          <w:b/>
          <w:sz w:val="24"/>
          <w:szCs w:val="24"/>
          <w:lang w:eastAsia="pl-PL"/>
        </w:rPr>
        <w:t>Stronami</w:t>
      </w:r>
      <w:r w:rsidRPr="003A72C9">
        <w:rPr>
          <w:rFonts w:ascii="Arial Narrow" w:hAnsi="Arial Narrow" w:cs="Arial"/>
          <w:sz w:val="24"/>
          <w:szCs w:val="24"/>
          <w:lang w:eastAsia="pl-PL"/>
        </w:rPr>
        <w:t>”, a każda osobno „</w:t>
      </w:r>
      <w:r w:rsidRPr="003A72C9">
        <w:rPr>
          <w:rFonts w:ascii="Arial Narrow" w:hAnsi="Arial Narrow" w:cs="Arial"/>
          <w:b/>
          <w:sz w:val="24"/>
          <w:szCs w:val="24"/>
          <w:lang w:eastAsia="pl-PL"/>
        </w:rPr>
        <w:t>Stroną</w:t>
      </w:r>
      <w:r w:rsidRPr="003A72C9">
        <w:rPr>
          <w:rFonts w:ascii="Arial Narrow" w:hAnsi="Arial Narrow" w:cs="Arial"/>
          <w:sz w:val="24"/>
          <w:szCs w:val="24"/>
          <w:lang w:eastAsia="pl-PL"/>
        </w:rPr>
        <w:t>”;</w:t>
      </w:r>
    </w:p>
    <w:p w14:paraId="7D75A516" w14:textId="51CB17A1" w:rsidR="000A0684" w:rsidRPr="003A72C9" w:rsidRDefault="00E34193" w:rsidP="00C42F6F">
      <w:pPr>
        <w:pStyle w:val="WW-Tekstpodstawowy3"/>
        <w:spacing w:before="360" w:after="100" w:afterAutospacing="1"/>
        <w:rPr>
          <w:rFonts w:ascii="Arial Narrow" w:hAnsi="Arial Narrow" w:cs="Arial"/>
          <w:sz w:val="24"/>
          <w:szCs w:val="24"/>
        </w:rPr>
      </w:pPr>
      <w:r>
        <w:rPr>
          <w:rFonts w:ascii="Arial Narrow" w:hAnsi="Arial Narrow" w:cs="Arial"/>
          <w:sz w:val="24"/>
          <w:szCs w:val="24"/>
        </w:rPr>
        <w:t>P</w:t>
      </w:r>
      <w:r w:rsidR="000A0684" w:rsidRPr="003A72C9">
        <w:rPr>
          <w:rFonts w:ascii="Arial Narrow" w:hAnsi="Arial Narrow" w:cs="Arial"/>
          <w:sz w:val="24"/>
          <w:szCs w:val="24"/>
        </w:rPr>
        <w:t>rzedstawiciele Stron wskazani powyżej niniejszym oświadczają, że ich umocowania nie wygasły, ani nie zostały ograniczone oraz, że - w związku z powyższym - są w pełni uprawnieni do zawarcia niniejszej Umowy;</w:t>
      </w:r>
    </w:p>
    <w:p w14:paraId="7D75A517" w14:textId="536F2E12" w:rsidR="000A0684" w:rsidRPr="003A72C9" w:rsidRDefault="00E34193" w:rsidP="00C42F6F">
      <w:pPr>
        <w:pStyle w:val="WW-Tekstpodstawowy3"/>
        <w:spacing w:before="360" w:after="100" w:afterAutospacing="1"/>
        <w:rPr>
          <w:rFonts w:ascii="Arial Narrow" w:hAnsi="Arial Narrow"/>
          <w:sz w:val="24"/>
          <w:szCs w:val="24"/>
        </w:rPr>
      </w:pPr>
      <w:r w:rsidRPr="00E34193">
        <w:rPr>
          <w:rFonts w:ascii="Arial Narrow" w:hAnsi="Arial Narrow"/>
          <w:sz w:val="24"/>
          <w:szCs w:val="24"/>
        </w:rPr>
        <w:t>Zważywszy, że Zamawiający przeprowadził postępowanie zakupowe p.n.: „</w:t>
      </w:r>
      <w:r w:rsidRPr="004022AC">
        <w:rPr>
          <w:rFonts w:ascii="Arial Narrow" w:hAnsi="Arial Narrow"/>
          <w:sz w:val="24"/>
          <w:szCs w:val="24"/>
          <w:highlight w:val="green"/>
        </w:rPr>
        <w:t>[…]</w:t>
      </w:r>
      <w:r w:rsidRPr="00E34193">
        <w:rPr>
          <w:rFonts w:ascii="Arial Narrow" w:hAnsi="Arial Narrow"/>
          <w:sz w:val="24"/>
          <w:szCs w:val="24"/>
        </w:rPr>
        <w:t xml:space="preserve">”,o nr </w:t>
      </w:r>
      <w:r w:rsidRPr="004022AC">
        <w:rPr>
          <w:rFonts w:ascii="Arial Narrow" w:hAnsi="Arial Narrow"/>
          <w:sz w:val="24"/>
          <w:szCs w:val="24"/>
          <w:highlight w:val="green"/>
        </w:rPr>
        <w:t>[…]</w:t>
      </w:r>
      <w:r w:rsidRPr="00E34193">
        <w:rPr>
          <w:rFonts w:ascii="Arial Narrow" w:hAnsi="Arial Narrow"/>
          <w:sz w:val="24"/>
          <w:szCs w:val="24"/>
        </w:rPr>
        <w:t xml:space="preserve">, w trybie </w:t>
      </w:r>
      <w:r w:rsidRPr="004022AC">
        <w:rPr>
          <w:rFonts w:ascii="Arial Narrow" w:hAnsi="Arial Narrow"/>
          <w:sz w:val="24"/>
          <w:szCs w:val="24"/>
          <w:highlight w:val="green"/>
        </w:rPr>
        <w:t>[…]</w:t>
      </w:r>
      <w:r w:rsidRPr="00E34193">
        <w:rPr>
          <w:rFonts w:ascii="Arial Narrow" w:hAnsi="Arial Narrow"/>
          <w:sz w:val="24"/>
          <w:szCs w:val="24"/>
        </w:rPr>
        <w:t>, zgodnie z Procedurą Ogólną Zakupów GK PGE oraz Procedurą Zakupów PGE Systemy S.A. („</w:t>
      </w:r>
      <w:r w:rsidRPr="00E34193">
        <w:rPr>
          <w:rFonts w:ascii="Arial Narrow" w:hAnsi="Arial Narrow"/>
          <w:b/>
          <w:sz w:val="24"/>
          <w:szCs w:val="24"/>
        </w:rPr>
        <w:t>Postępowanie</w:t>
      </w:r>
      <w:r w:rsidRPr="00E34193">
        <w:rPr>
          <w:rFonts w:ascii="Arial Narrow" w:hAnsi="Arial Narrow"/>
          <w:sz w:val="24"/>
          <w:szCs w:val="24"/>
        </w:rPr>
        <w:t>”), Strony postanowiły zawrzeć Umowę, o następującej treści:</w:t>
      </w:r>
    </w:p>
    <w:p w14:paraId="7D75A518" w14:textId="77777777" w:rsidR="00183E7F" w:rsidRDefault="00183E7F" w:rsidP="0099093B">
      <w:pPr>
        <w:pStyle w:val="Nagwek1"/>
        <w:keepNext w:val="0"/>
        <w:keepLines w:val="0"/>
        <w:suppressAutoHyphens/>
      </w:pPr>
      <w:bookmarkStart w:id="3" w:name="_Toc487717317"/>
      <w:bookmarkEnd w:id="0"/>
      <w:r>
        <w:t>Definicje i skróty. Pierwszeństwo stosowania</w:t>
      </w:r>
      <w:bookmarkEnd w:id="3"/>
    </w:p>
    <w:p w14:paraId="7AC9BAFB" w14:textId="1EF351AB" w:rsidR="00C37807" w:rsidRDefault="00183E7F" w:rsidP="00AF3A79">
      <w:pPr>
        <w:pStyle w:val="Nagwek2"/>
      </w:pPr>
      <w:r w:rsidRPr="00016085">
        <w:t>Ilekroć poniższe pojęcia pisane wielką</w:t>
      </w:r>
      <w:r>
        <w:t xml:space="preserve"> literą zostaną użyte w Umowie </w:t>
      </w:r>
      <w:r w:rsidR="006262F2">
        <w:t>lub z</w:t>
      </w:r>
      <w:r w:rsidRPr="00016085">
        <w:t>ałącznikach do Umowy i dokumentach sporządzanych na podstawie Umowy – jeżeli nie z</w:t>
      </w:r>
      <w:r>
        <w:t>ostały tam inaczej zdefiniowane</w:t>
      </w:r>
      <w:r w:rsidRPr="00016085">
        <w:t xml:space="preserve">, Strony nadają im znaczenie wskazane w </w:t>
      </w:r>
      <w:r>
        <w:t xml:space="preserve">poniższych </w:t>
      </w:r>
      <w:r w:rsidRPr="00016085">
        <w:t>definicjach</w:t>
      </w:r>
      <w:r>
        <w:t>:</w:t>
      </w:r>
    </w:p>
    <w:p w14:paraId="4DE1425D" w14:textId="77777777" w:rsidR="00C35B49" w:rsidRPr="005B59D1" w:rsidRDefault="00C35B49" w:rsidP="0099093B">
      <w:pPr>
        <w:suppressAutoHyphens/>
      </w:pPr>
    </w:p>
    <w:tbl>
      <w:tblPr>
        <w:tblStyle w:val="Jasnasiatka"/>
        <w:tblW w:w="0" w:type="auto"/>
        <w:tblLook w:val="04A0" w:firstRow="1" w:lastRow="0" w:firstColumn="1" w:lastColumn="0" w:noHBand="0" w:noVBand="1"/>
      </w:tblPr>
      <w:tblGrid>
        <w:gridCol w:w="3027"/>
        <w:gridCol w:w="1131"/>
        <w:gridCol w:w="4894"/>
      </w:tblGrid>
      <w:tr w:rsidR="00183E7F" w:rsidRPr="003A72C9" w14:paraId="7D75A51E" w14:textId="77777777" w:rsidTr="0072509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D75A51B" w14:textId="1A242F88" w:rsidR="00183E7F" w:rsidRPr="00B850B7" w:rsidRDefault="00183E7F" w:rsidP="0099093B">
            <w:pPr>
              <w:suppressAutoHyphens/>
              <w:jc w:val="center"/>
              <w:rPr>
                <w:rFonts w:ascii="Arial Narrow" w:hAnsi="Arial Narrow"/>
                <w:b w:val="0"/>
                <w:sz w:val="24"/>
                <w:szCs w:val="24"/>
              </w:rPr>
            </w:pPr>
            <w:r w:rsidRPr="00B850B7">
              <w:rPr>
                <w:rFonts w:ascii="Arial Narrow" w:hAnsi="Arial Narrow"/>
                <w:b w:val="0"/>
                <w:sz w:val="24"/>
                <w:szCs w:val="24"/>
              </w:rPr>
              <w:t>definiowane pojęcie</w:t>
            </w:r>
          </w:p>
        </w:tc>
        <w:tc>
          <w:tcPr>
            <w:tcW w:w="1149" w:type="dxa"/>
          </w:tcPr>
          <w:p w14:paraId="7D75A51C" w14:textId="77777777" w:rsidR="00183E7F" w:rsidRPr="00B850B7" w:rsidRDefault="00183E7F" w:rsidP="0099093B">
            <w:pPr>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sidRPr="00B850B7">
              <w:rPr>
                <w:rFonts w:ascii="Arial Narrow" w:hAnsi="Arial Narrow"/>
                <w:b w:val="0"/>
                <w:sz w:val="24"/>
                <w:szCs w:val="24"/>
              </w:rPr>
              <w:t>skrót</w:t>
            </w:r>
          </w:p>
        </w:tc>
        <w:tc>
          <w:tcPr>
            <w:tcW w:w="4993" w:type="dxa"/>
          </w:tcPr>
          <w:p w14:paraId="7D75A51D" w14:textId="77777777" w:rsidR="00183E7F" w:rsidRPr="00B850B7" w:rsidRDefault="00183E7F" w:rsidP="0099093B">
            <w:pPr>
              <w:suppressAutoHyphens/>
              <w:jc w:val="center"/>
              <w:cnfStyle w:val="100000000000" w:firstRow="1" w:lastRow="0" w:firstColumn="0" w:lastColumn="0" w:oddVBand="0" w:evenVBand="0" w:oddHBand="0" w:evenHBand="0" w:firstRowFirstColumn="0" w:firstRowLastColumn="0" w:lastRowFirstColumn="0" w:lastRowLastColumn="0"/>
              <w:rPr>
                <w:rFonts w:ascii="Arial Narrow" w:hAnsi="Arial Narrow"/>
                <w:b w:val="0"/>
                <w:sz w:val="24"/>
                <w:szCs w:val="24"/>
              </w:rPr>
            </w:pPr>
            <w:r w:rsidRPr="00B850B7">
              <w:rPr>
                <w:rFonts w:ascii="Arial Narrow" w:hAnsi="Arial Narrow"/>
                <w:b w:val="0"/>
                <w:sz w:val="24"/>
                <w:szCs w:val="24"/>
              </w:rPr>
              <w:t>znaczenie</w:t>
            </w:r>
          </w:p>
        </w:tc>
      </w:tr>
      <w:tr w:rsidR="004B1C7D" w:rsidRPr="003A72C9" w14:paraId="7D75A532" w14:textId="77777777" w:rsidTr="0072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D75A52F" w14:textId="093248F1" w:rsidR="004B1C7D" w:rsidRPr="003A72C9" w:rsidRDefault="004B1C7D" w:rsidP="0099093B">
            <w:pPr>
              <w:suppressAutoHyphens/>
              <w:rPr>
                <w:rFonts w:ascii="Arial Narrow" w:hAnsi="Arial Narrow"/>
                <w:sz w:val="24"/>
                <w:szCs w:val="24"/>
              </w:rPr>
            </w:pPr>
            <w:r w:rsidRPr="003A72C9">
              <w:rPr>
                <w:rFonts w:ascii="Arial Narrow" w:hAnsi="Arial Narrow"/>
                <w:sz w:val="24"/>
                <w:szCs w:val="24"/>
              </w:rPr>
              <w:lastRenderedPageBreak/>
              <w:t>Dni Robocze</w:t>
            </w:r>
          </w:p>
        </w:tc>
        <w:tc>
          <w:tcPr>
            <w:tcW w:w="1149" w:type="dxa"/>
          </w:tcPr>
          <w:p w14:paraId="7D75A530" w14:textId="77777777" w:rsidR="004B1C7D" w:rsidRPr="003A72C9" w:rsidRDefault="004B1C7D"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4993" w:type="dxa"/>
          </w:tcPr>
          <w:p w14:paraId="7D75A531" w14:textId="02B74693" w:rsidR="004B1C7D" w:rsidRPr="003A72C9" w:rsidRDefault="00DA3734" w:rsidP="00AE677F">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d</w:t>
            </w:r>
            <w:r w:rsidR="004B1C7D" w:rsidRPr="003A72C9">
              <w:rPr>
                <w:rFonts w:ascii="Arial Narrow" w:hAnsi="Arial Narrow"/>
                <w:sz w:val="24"/>
                <w:szCs w:val="24"/>
              </w:rPr>
              <w:t xml:space="preserve">ni od poniedziałku do piątku, z wyłączeniem dni wolnych od pracy </w:t>
            </w:r>
            <w:r w:rsidR="00216E4F">
              <w:rPr>
                <w:rFonts w:ascii="Arial Narrow" w:hAnsi="Arial Narrow"/>
                <w:sz w:val="24"/>
                <w:szCs w:val="24"/>
              </w:rPr>
              <w:t xml:space="preserve">w Polsce </w:t>
            </w:r>
            <w:r w:rsidR="004B1C7D" w:rsidRPr="003A72C9">
              <w:rPr>
                <w:rFonts w:ascii="Arial Narrow" w:hAnsi="Arial Narrow"/>
                <w:sz w:val="24"/>
                <w:szCs w:val="24"/>
              </w:rPr>
              <w:t>i Dnia Energetyka w GK PGE</w:t>
            </w:r>
          </w:p>
        </w:tc>
      </w:tr>
      <w:tr w:rsidR="00396153" w:rsidRPr="003A72C9" w14:paraId="3960E990" w14:textId="77777777" w:rsidTr="007250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55DABCE9" w14:textId="4AF28322" w:rsidR="00396153" w:rsidRPr="003A72C9" w:rsidRDefault="00396153" w:rsidP="0099093B">
            <w:pPr>
              <w:suppressAutoHyphens/>
              <w:rPr>
                <w:rFonts w:ascii="Arial Narrow" w:hAnsi="Arial Narrow"/>
                <w:sz w:val="24"/>
                <w:szCs w:val="24"/>
              </w:rPr>
            </w:pPr>
            <w:r>
              <w:rPr>
                <w:rFonts w:ascii="Arial Narrow" w:hAnsi="Arial Narrow"/>
                <w:sz w:val="24"/>
                <w:szCs w:val="24"/>
              </w:rPr>
              <w:t>dostawa licencji</w:t>
            </w:r>
          </w:p>
        </w:tc>
        <w:tc>
          <w:tcPr>
            <w:tcW w:w="1149" w:type="dxa"/>
          </w:tcPr>
          <w:p w14:paraId="438E2C5B" w14:textId="2232B980" w:rsidR="00396153" w:rsidRPr="003A72C9" w:rsidRDefault="003D3FE4"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993" w:type="dxa"/>
          </w:tcPr>
          <w:p w14:paraId="4048869C" w14:textId="5181C740" w:rsidR="00396153" w:rsidRDefault="00396153" w:rsidP="00AE677F">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 xml:space="preserve">zapewnienie </w:t>
            </w:r>
            <w:r w:rsidR="008058EA">
              <w:rPr>
                <w:rFonts w:ascii="Arial Narrow" w:hAnsi="Arial Narrow"/>
                <w:sz w:val="24"/>
                <w:szCs w:val="24"/>
              </w:rPr>
              <w:t xml:space="preserve">Wykonawcy </w:t>
            </w:r>
            <w:r>
              <w:rPr>
                <w:rFonts w:ascii="Arial Narrow" w:hAnsi="Arial Narrow"/>
                <w:sz w:val="24"/>
                <w:szCs w:val="24"/>
              </w:rPr>
              <w:t xml:space="preserve">udzielenia licencji </w:t>
            </w:r>
            <w:r w:rsidR="00174B66">
              <w:rPr>
                <w:rFonts w:ascii="Arial Narrow" w:hAnsi="Arial Narrow"/>
                <w:sz w:val="24"/>
                <w:szCs w:val="24"/>
              </w:rPr>
              <w:t xml:space="preserve">Zamawiającemu </w:t>
            </w:r>
            <w:r w:rsidR="008733AE">
              <w:rPr>
                <w:rFonts w:ascii="Arial Narrow" w:hAnsi="Arial Narrow"/>
                <w:sz w:val="24"/>
                <w:szCs w:val="24"/>
              </w:rPr>
              <w:t xml:space="preserve">do Oprogramowania </w:t>
            </w:r>
            <w:r w:rsidR="008058EA">
              <w:rPr>
                <w:rFonts w:ascii="Arial Narrow" w:hAnsi="Arial Narrow"/>
                <w:sz w:val="24"/>
                <w:szCs w:val="24"/>
              </w:rPr>
              <w:t xml:space="preserve">w modelu stosowanym przez danego producenta oprogramowania, tj.: </w:t>
            </w:r>
            <w:r w:rsidR="006C1269">
              <w:rPr>
                <w:rFonts w:ascii="Arial Narrow" w:hAnsi="Arial Narrow"/>
                <w:sz w:val="24"/>
                <w:szCs w:val="24"/>
              </w:rPr>
              <w:t>w modelu pośrednictwa (</w:t>
            </w:r>
            <w:r w:rsidR="006B67FE" w:rsidRPr="006B67FE">
              <w:rPr>
                <w:rFonts w:ascii="Arial Narrow" w:hAnsi="Arial Narrow"/>
                <w:sz w:val="24"/>
                <w:szCs w:val="24"/>
              </w:rPr>
              <w:t>doprowadzenie do zawarcia umowy licencyjnej bezpośrednio między Zamawiającym a podmiotem uprawnionym do udzielania licencji</w:t>
            </w:r>
            <w:r w:rsidR="006C1269">
              <w:rPr>
                <w:rFonts w:ascii="Arial Narrow" w:hAnsi="Arial Narrow"/>
                <w:sz w:val="24"/>
                <w:szCs w:val="24"/>
              </w:rPr>
              <w:t>) lub w modelu sublicencji</w:t>
            </w:r>
            <w:r w:rsidR="00062B31">
              <w:rPr>
                <w:rFonts w:ascii="Arial Narrow" w:hAnsi="Arial Narrow"/>
                <w:sz w:val="24"/>
                <w:szCs w:val="24"/>
              </w:rPr>
              <w:t xml:space="preserve"> (udzielenie sublicencji lub innego prawa </w:t>
            </w:r>
            <w:r w:rsidR="00062B31" w:rsidRPr="00062B31">
              <w:rPr>
                <w:rFonts w:ascii="Arial Narrow" w:hAnsi="Arial Narrow"/>
                <w:sz w:val="24"/>
                <w:szCs w:val="24"/>
              </w:rPr>
              <w:t xml:space="preserve">do korzystania z oprogramowania w oparciu o </w:t>
            </w:r>
            <w:r w:rsidR="00062B31">
              <w:rPr>
                <w:rFonts w:ascii="Arial Narrow" w:hAnsi="Arial Narrow"/>
                <w:sz w:val="24"/>
                <w:szCs w:val="24"/>
              </w:rPr>
              <w:t>umowę z producentem oprogramowania)</w:t>
            </w:r>
            <w:r w:rsidR="006C1269">
              <w:rPr>
                <w:rFonts w:ascii="Arial Narrow" w:hAnsi="Arial Narrow"/>
                <w:sz w:val="24"/>
                <w:szCs w:val="24"/>
              </w:rPr>
              <w:t xml:space="preserve"> </w:t>
            </w:r>
          </w:p>
        </w:tc>
      </w:tr>
      <w:tr w:rsidR="00F935C2" w:rsidRPr="003A72C9" w14:paraId="2FCAF901" w14:textId="77777777" w:rsidTr="0072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10507BDD" w14:textId="568AF7D9" w:rsidR="00F935C2" w:rsidRDefault="0005797B" w:rsidP="0099093B">
            <w:pPr>
              <w:suppressAutoHyphens/>
              <w:rPr>
                <w:rFonts w:ascii="Arial Narrow" w:hAnsi="Arial Narrow"/>
                <w:sz w:val="24"/>
                <w:szCs w:val="24"/>
              </w:rPr>
            </w:pPr>
            <w:r>
              <w:rPr>
                <w:rFonts w:ascii="Arial Narrow" w:hAnsi="Arial Narrow"/>
                <w:sz w:val="24"/>
                <w:szCs w:val="24"/>
              </w:rPr>
              <w:t xml:space="preserve">dostawa </w:t>
            </w:r>
            <w:r w:rsidR="00731FB1">
              <w:rPr>
                <w:rFonts w:ascii="Arial Narrow" w:hAnsi="Arial Narrow"/>
                <w:sz w:val="24"/>
                <w:szCs w:val="24"/>
              </w:rPr>
              <w:t>O</w:t>
            </w:r>
            <w:r w:rsidR="00F935C2">
              <w:rPr>
                <w:rFonts w:ascii="Arial Narrow" w:hAnsi="Arial Narrow"/>
                <w:sz w:val="24"/>
                <w:szCs w:val="24"/>
              </w:rPr>
              <w:t>programowania</w:t>
            </w:r>
          </w:p>
        </w:tc>
        <w:tc>
          <w:tcPr>
            <w:tcW w:w="1149" w:type="dxa"/>
          </w:tcPr>
          <w:p w14:paraId="7AAC79F0" w14:textId="00A26372" w:rsidR="00F935C2" w:rsidRPr="003A72C9" w:rsidRDefault="00F935C2"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993" w:type="dxa"/>
          </w:tcPr>
          <w:p w14:paraId="45CEF648" w14:textId="69515523" w:rsidR="00F935C2" w:rsidRDefault="00F935C2" w:rsidP="00AE677F">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 xml:space="preserve">sprzedaż nośnika z </w:t>
            </w:r>
            <w:r w:rsidR="008733AE">
              <w:rPr>
                <w:rFonts w:ascii="Arial Narrow" w:hAnsi="Arial Narrow"/>
                <w:sz w:val="24"/>
                <w:szCs w:val="24"/>
              </w:rPr>
              <w:t>O</w:t>
            </w:r>
            <w:r>
              <w:rPr>
                <w:rFonts w:ascii="Arial Narrow" w:hAnsi="Arial Narrow"/>
                <w:sz w:val="24"/>
                <w:szCs w:val="24"/>
              </w:rPr>
              <w:t xml:space="preserve">programowaniem lub umożliwienia pobrania </w:t>
            </w:r>
            <w:r w:rsidR="008733AE">
              <w:rPr>
                <w:rFonts w:ascii="Arial Narrow" w:hAnsi="Arial Narrow"/>
                <w:sz w:val="24"/>
                <w:szCs w:val="24"/>
              </w:rPr>
              <w:t>O</w:t>
            </w:r>
            <w:r>
              <w:rPr>
                <w:rFonts w:ascii="Arial Narrow" w:hAnsi="Arial Narrow"/>
                <w:sz w:val="24"/>
                <w:szCs w:val="24"/>
              </w:rPr>
              <w:t>progr</w:t>
            </w:r>
            <w:r w:rsidR="00BB37A7">
              <w:rPr>
                <w:rFonts w:ascii="Arial Narrow" w:hAnsi="Arial Narrow"/>
                <w:sz w:val="24"/>
                <w:szCs w:val="24"/>
              </w:rPr>
              <w:t>a</w:t>
            </w:r>
            <w:r>
              <w:rPr>
                <w:rFonts w:ascii="Arial Narrow" w:hAnsi="Arial Narrow"/>
                <w:sz w:val="24"/>
                <w:szCs w:val="24"/>
              </w:rPr>
              <w:t xml:space="preserve">mowania ze strony internetowej, w tym przekazanie kluczy licencyjnych jeżeli jest to konieczne </w:t>
            </w:r>
          </w:p>
        </w:tc>
      </w:tr>
      <w:tr w:rsidR="004B1C7D" w:rsidRPr="003A72C9" w14:paraId="7D75A536" w14:textId="77777777" w:rsidTr="007250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D75A533" w14:textId="3CFCC6F0" w:rsidR="004B1C7D" w:rsidRPr="003A72C9" w:rsidRDefault="004B1C7D" w:rsidP="0099093B">
            <w:pPr>
              <w:suppressAutoHyphens/>
              <w:rPr>
                <w:rFonts w:ascii="Arial Narrow" w:hAnsi="Arial Narrow"/>
                <w:sz w:val="24"/>
                <w:szCs w:val="24"/>
              </w:rPr>
            </w:pPr>
            <w:r w:rsidRPr="003A72C9">
              <w:rPr>
                <w:rFonts w:ascii="Arial Narrow" w:hAnsi="Arial Narrow"/>
                <w:sz w:val="24"/>
                <w:szCs w:val="24"/>
              </w:rPr>
              <w:t>Grupa Kapitałowa PGE</w:t>
            </w:r>
          </w:p>
        </w:tc>
        <w:tc>
          <w:tcPr>
            <w:tcW w:w="1149" w:type="dxa"/>
          </w:tcPr>
          <w:p w14:paraId="7D75A534" w14:textId="77777777" w:rsidR="004B1C7D" w:rsidRPr="00D62C2C" w:rsidRDefault="004B1C7D"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b/>
                <w:sz w:val="24"/>
                <w:szCs w:val="24"/>
              </w:rPr>
            </w:pPr>
            <w:r w:rsidRPr="00D62C2C">
              <w:rPr>
                <w:rFonts w:ascii="Arial Narrow" w:hAnsi="Arial Narrow"/>
                <w:b/>
                <w:sz w:val="24"/>
                <w:szCs w:val="24"/>
              </w:rPr>
              <w:t>GK PGE</w:t>
            </w:r>
          </w:p>
        </w:tc>
        <w:tc>
          <w:tcPr>
            <w:tcW w:w="4993" w:type="dxa"/>
          </w:tcPr>
          <w:p w14:paraId="7D75A535" w14:textId="738937E7" w:rsidR="004B1C7D" w:rsidRPr="003A72C9" w:rsidRDefault="004B1C7D" w:rsidP="00AE677F">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 xml:space="preserve">PGE Polska Grupa Energetyczna S.A. z siedzibą w </w:t>
            </w:r>
            <w:r w:rsidR="00B54D52">
              <w:rPr>
                <w:rFonts w:ascii="Arial Narrow" w:hAnsi="Arial Narrow"/>
                <w:sz w:val="24"/>
                <w:szCs w:val="24"/>
              </w:rPr>
              <w:t>Lublinie</w:t>
            </w:r>
            <w:r w:rsidR="00B54D52" w:rsidRPr="003A72C9">
              <w:rPr>
                <w:rFonts w:ascii="Arial Narrow" w:hAnsi="Arial Narrow"/>
                <w:sz w:val="24"/>
                <w:szCs w:val="24"/>
              </w:rPr>
              <w:t xml:space="preserve"> </w:t>
            </w:r>
            <w:r w:rsidRPr="003A72C9">
              <w:rPr>
                <w:rFonts w:ascii="Arial Narrow" w:hAnsi="Arial Narrow"/>
                <w:sz w:val="24"/>
                <w:szCs w:val="24"/>
              </w:rPr>
              <w:t>(nr KRS: 0000059307) oraz spółki w stosunku do niej dominujące, zależne lub powiązane – zarówno obecnie, jak i w przyszłości – w rozumieniu przepisów ustawy z dnia 15 września 2000 r. Kodeks spółek handlowych ze zm.</w:t>
            </w:r>
          </w:p>
        </w:tc>
      </w:tr>
      <w:tr w:rsidR="003A6699" w:rsidRPr="003A72C9" w14:paraId="25F6F859" w14:textId="77777777" w:rsidTr="0072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78B86D20" w14:textId="0EA22F00" w:rsidR="003A6699" w:rsidRPr="003A72C9" w:rsidRDefault="003A6699" w:rsidP="0099093B">
            <w:pPr>
              <w:suppressAutoHyphens/>
              <w:rPr>
                <w:rFonts w:ascii="Arial Narrow" w:hAnsi="Arial Narrow"/>
                <w:sz w:val="24"/>
                <w:szCs w:val="24"/>
              </w:rPr>
            </w:pPr>
            <w:r>
              <w:rPr>
                <w:rFonts w:ascii="Arial Narrow" w:hAnsi="Arial Narrow"/>
                <w:sz w:val="24"/>
                <w:szCs w:val="24"/>
              </w:rPr>
              <w:t>Koordynator</w:t>
            </w:r>
          </w:p>
        </w:tc>
        <w:tc>
          <w:tcPr>
            <w:tcW w:w="1149" w:type="dxa"/>
          </w:tcPr>
          <w:p w14:paraId="563F5398" w14:textId="7EF1BD1B" w:rsidR="003A6699" w:rsidRPr="003A72C9" w:rsidRDefault="003A6699"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993" w:type="dxa"/>
          </w:tcPr>
          <w:p w14:paraId="5676C882" w14:textId="6173B2BD" w:rsidR="003A6699" w:rsidRPr="003A72C9" w:rsidRDefault="003A6699" w:rsidP="00AE677F">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Pr>
                <w:rFonts w:ascii="Arial Narrow" w:hAnsi="Arial Narrow"/>
                <w:sz w:val="24"/>
                <w:szCs w:val="24"/>
              </w:rPr>
              <w:t>o</w:t>
            </w:r>
            <w:r w:rsidRPr="003A6699">
              <w:rPr>
                <w:rFonts w:ascii="Arial Narrow" w:hAnsi="Arial Narrow"/>
                <w:sz w:val="24"/>
                <w:szCs w:val="24"/>
              </w:rPr>
              <w:t>soba wyznaczony przez Stronę w celu nadzoru i koordynowania realizacji Umowy</w:t>
            </w:r>
          </w:p>
        </w:tc>
      </w:tr>
      <w:tr w:rsidR="00047388" w:rsidRPr="003A72C9" w14:paraId="6B8EA8B0" w14:textId="77777777" w:rsidTr="0072509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6E38EE5E" w14:textId="5AEA4D2A" w:rsidR="00047388" w:rsidRDefault="00047388" w:rsidP="0099093B">
            <w:pPr>
              <w:suppressAutoHyphens/>
              <w:rPr>
                <w:rFonts w:ascii="Arial Narrow" w:hAnsi="Arial Narrow"/>
                <w:sz w:val="24"/>
                <w:szCs w:val="24"/>
              </w:rPr>
            </w:pPr>
            <w:r>
              <w:rPr>
                <w:rFonts w:ascii="Arial Narrow" w:hAnsi="Arial Narrow"/>
                <w:sz w:val="24"/>
                <w:szCs w:val="24"/>
              </w:rPr>
              <w:t>Oprogramowanie</w:t>
            </w:r>
          </w:p>
        </w:tc>
        <w:tc>
          <w:tcPr>
            <w:tcW w:w="1149" w:type="dxa"/>
          </w:tcPr>
          <w:p w14:paraId="191D8A1B" w14:textId="699F2D61" w:rsidR="00047388" w:rsidRDefault="00047388"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w:t>
            </w:r>
          </w:p>
        </w:tc>
        <w:tc>
          <w:tcPr>
            <w:tcW w:w="4993" w:type="dxa"/>
          </w:tcPr>
          <w:p w14:paraId="7586C687" w14:textId="29D7548B" w:rsidR="008733AE" w:rsidRPr="008733AE" w:rsidRDefault="008733AE" w:rsidP="008733AE">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5B35B0">
              <w:rPr>
                <w:rFonts w:ascii="Arial Narrow" w:hAnsi="Arial Narrow"/>
                <w:iCs/>
                <w:sz w:val="24"/>
                <w:szCs w:val="24"/>
                <w:lang w:val="en-GB"/>
              </w:rPr>
              <w:t>SAP DOC and Reporting Compliance for S4H</w:t>
            </w:r>
            <w:r w:rsidRPr="005B35B0">
              <w:rPr>
                <w:rFonts w:ascii="Arial Narrow" w:hAnsi="Arial Narrow"/>
                <w:sz w:val="24"/>
                <w:szCs w:val="24"/>
                <w:lang w:val="en-GB"/>
              </w:rPr>
              <w:t xml:space="preserve"> oraz </w:t>
            </w:r>
            <w:r w:rsidRPr="009F035D">
              <w:rPr>
                <w:rFonts w:ascii="Arial Narrow" w:hAnsi="Arial Narrow"/>
                <w:sz w:val="24"/>
                <w:szCs w:val="24"/>
                <w:lang w:val="en-GB"/>
              </w:rPr>
              <w:t xml:space="preserve">SAP HANA, </w:t>
            </w:r>
            <w:r w:rsidR="00A762A4" w:rsidRPr="00E87DDA">
              <w:rPr>
                <w:rFonts w:ascii="Arial Narrow" w:hAnsi="Arial Narrow"/>
                <w:sz w:val="24"/>
                <w:szCs w:val="24"/>
                <w:lang w:val="en-GB"/>
              </w:rPr>
              <w:t xml:space="preserve">wraz z wymaganymi komponentami - </w:t>
            </w:r>
            <w:r w:rsidRPr="009F035D">
              <w:rPr>
                <w:rFonts w:ascii="Arial Narrow" w:hAnsi="Arial Narrow"/>
                <w:sz w:val="24"/>
                <w:szCs w:val="24"/>
                <w:lang w:val="en-GB"/>
              </w:rPr>
              <w:t>RT ed Applic&amp;BWnew/subsq</w:t>
            </w:r>
            <w:r>
              <w:rPr>
                <w:rFonts w:ascii="Arial Narrow" w:hAnsi="Arial Narrow"/>
                <w:sz w:val="24"/>
                <w:szCs w:val="24"/>
                <w:lang w:val="en-GB"/>
              </w:rPr>
              <w:t>. Szczegółowy wykaz Oprogramowania znajduje się w pkt [2.1.1] Umowy.</w:t>
            </w:r>
          </w:p>
          <w:p w14:paraId="1D47EE53" w14:textId="1AE267C2" w:rsidR="00047388" w:rsidRDefault="00047388" w:rsidP="00AE677F">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p>
        </w:tc>
      </w:tr>
      <w:tr w:rsidR="001A5C35" w:rsidRPr="003A72C9" w14:paraId="3BC4EC1A" w14:textId="77777777" w:rsidTr="0072509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14:paraId="23DCE218" w14:textId="6D22BFD1" w:rsidR="001A5C35" w:rsidRDefault="005E16F6" w:rsidP="0099093B">
            <w:pPr>
              <w:suppressAutoHyphens/>
              <w:rPr>
                <w:rFonts w:ascii="Arial Narrow" w:hAnsi="Arial Narrow"/>
                <w:sz w:val="24"/>
                <w:szCs w:val="24"/>
              </w:rPr>
            </w:pPr>
            <w:r>
              <w:rPr>
                <w:rFonts w:ascii="Arial Narrow" w:hAnsi="Arial Narrow"/>
                <w:sz w:val="24"/>
                <w:szCs w:val="24"/>
              </w:rPr>
              <w:t>Siła W</w:t>
            </w:r>
            <w:r w:rsidR="001A5C35">
              <w:rPr>
                <w:rFonts w:ascii="Arial Narrow" w:hAnsi="Arial Narrow"/>
                <w:sz w:val="24"/>
                <w:szCs w:val="24"/>
              </w:rPr>
              <w:t>yższa</w:t>
            </w:r>
          </w:p>
        </w:tc>
        <w:tc>
          <w:tcPr>
            <w:tcW w:w="1149" w:type="dxa"/>
          </w:tcPr>
          <w:p w14:paraId="6BDA7148" w14:textId="42B7DCCA" w:rsidR="001A5C35" w:rsidRPr="003A72C9" w:rsidRDefault="005E16F6" w:rsidP="0099093B">
            <w:pPr>
              <w:suppressAutoHyphens/>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4993" w:type="dxa"/>
          </w:tcPr>
          <w:p w14:paraId="3638CAB2" w14:textId="3F63DAB6" w:rsidR="001A5C35" w:rsidRDefault="001A5C35" w:rsidP="00AE677F">
            <w:pPr>
              <w:suppressAutoHyphens/>
              <w:jc w:val="both"/>
              <w:cnfStyle w:val="000000100000" w:firstRow="0" w:lastRow="0" w:firstColumn="0" w:lastColumn="0" w:oddVBand="0" w:evenVBand="0" w:oddHBand="1" w:evenHBand="0" w:firstRowFirstColumn="0" w:firstRowLastColumn="0" w:lastRowFirstColumn="0" w:lastRowLastColumn="0"/>
              <w:rPr>
                <w:rFonts w:ascii="Arial Narrow" w:hAnsi="Arial Narrow"/>
                <w:sz w:val="24"/>
                <w:szCs w:val="24"/>
              </w:rPr>
            </w:pPr>
            <w:r w:rsidRPr="001A5C35">
              <w:rPr>
                <w:rFonts w:ascii="Arial Narrow" w:hAnsi="Arial Narrow"/>
                <w:sz w:val="24"/>
                <w:szCs w:val="24"/>
              </w:rPr>
              <w:t>zdarzenie niezależne od Strony, zewnętrzne, niemożliwe do przewidzenia i do zapobieżenia, którego skutki wystąpiły po dniu wejścia w życie Umowy</w:t>
            </w:r>
            <w:r w:rsidR="00AE677F">
              <w:rPr>
                <w:rFonts w:ascii="Arial Narrow" w:hAnsi="Arial Narrow"/>
                <w:sz w:val="24"/>
                <w:szCs w:val="24"/>
              </w:rPr>
              <w:t xml:space="preserve">, </w:t>
            </w:r>
            <w:r w:rsidR="00AE677F" w:rsidRPr="00C4570B">
              <w:rPr>
                <w:rFonts w:ascii="Arial Narrow" w:hAnsi="Arial Narrow"/>
                <w:sz w:val="24"/>
                <w:szCs w:val="24"/>
              </w:rPr>
              <w:t xml:space="preserve">które czyni wykonanie przez Stronę jej zobowiązań wynikających z Umowy niemożliwym lub tak dalece trudnym do wykonania w praktyce, że uznane byłoby ono za niemożliwe do spełnienia w określonych okolicznościach; pojęcie </w:t>
            </w:r>
            <w:r w:rsidR="008733AE">
              <w:rPr>
                <w:rFonts w:ascii="Arial Narrow" w:hAnsi="Arial Narrow"/>
                <w:sz w:val="24"/>
                <w:szCs w:val="24"/>
              </w:rPr>
              <w:t>S</w:t>
            </w:r>
            <w:r w:rsidR="008733AE" w:rsidRPr="00C4570B">
              <w:rPr>
                <w:rFonts w:ascii="Arial Narrow" w:hAnsi="Arial Narrow"/>
                <w:sz w:val="24"/>
                <w:szCs w:val="24"/>
              </w:rPr>
              <w:t xml:space="preserve">iły </w:t>
            </w:r>
            <w:r w:rsidR="008733AE">
              <w:rPr>
                <w:rFonts w:ascii="Arial Narrow" w:hAnsi="Arial Narrow"/>
                <w:sz w:val="24"/>
                <w:szCs w:val="24"/>
              </w:rPr>
              <w:t>W</w:t>
            </w:r>
            <w:r w:rsidR="008733AE" w:rsidRPr="00C4570B">
              <w:rPr>
                <w:rFonts w:ascii="Arial Narrow" w:hAnsi="Arial Narrow"/>
                <w:sz w:val="24"/>
                <w:szCs w:val="24"/>
              </w:rPr>
              <w:t xml:space="preserve">yższej </w:t>
            </w:r>
            <w:r w:rsidR="00AE677F" w:rsidRPr="00C4570B">
              <w:rPr>
                <w:rFonts w:ascii="Arial Narrow" w:hAnsi="Arial Narrow"/>
                <w:sz w:val="24"/>
                <w:szCs w:val="24"/>
              </w:rPr>
              <w:t>nie obejmuje w szczególności jakiegokolwiek zdarzenia, które spowodowane jest niedbalstwem lub zamierzonym działaniem Strony, jak również nie obejmuje faktu braku wystarczających środków finansowych Stron, o ile brak wystarczających środków finansowych Strony nie jest skutkiem Siły Wyższej; nie dotyczy to również żadnych okoliczności mieszczących się w zakresie normalnego ryzyka, związanego z działalnością Stron.</w:t>
            </w:r>
          </w:p>
        </w:tc>
      </w:tr>
      <w:tr w:rsidR="00E5538F" w:rsidRPr="003A72C9" w14:paraId="5EB26928" w14:textId="77777777" w:rsidTr="00AE677F">
        <w:trPr>
          <w:cnfStyle w:val="000000010000" w:firstRow="0" w:lastRow="0" w:firstColumn="0" w:lastColumn="0" w:oddVBand="0" w:evenVBand="0" w:oddHBand="0" w:evenHBand="1" w:firstRowFirstColumn="0" w:firstRowLastColumn="0" w:lastRowFirstColumn="0" w:lastRowLastColumn="0"/>
          <w:trHeight w:val="40"/>
        </w:trPr>
        <w:tc>
          <w:tcPr>
            <w:cnfStyle w:val="001000000000" w:firstRow="0" w:lastRow="0" w:firstColumn="1" w:lastColumn="0" w:oddVBand="0" w:evenVBand="0" w:oddHBand="0" w:evenHBand="0" w:firstRowFirstColumn="0" w:firstRowLastColumn="0" w:lastRowFirstColumn="0" w:lastRowLastColumn="0"/>
            <w:tcW w:w="3070" w:type="dxa"/>
          </w:tcPr>
          <w:p w14:paraId="6C16DAF3" w14:textId="7BD5CFA3" w:rsidR="00E5538F" w:rsidRDefault="00E5538F" w:rsidP="0099093B">
            <w:pPr>
              <w:suppressAutoHyphens/>
              <w:rPr>
                <w:rFonts w:ascii="Arial Narrow" w:hAnsi="Arial Narrow"/>
                <w:sz w:val="24"/>
                <w:szCs w:val="24"/>
              </w:rPr>
            </w:pPr>
            <w:r>
              <w:rPr>
                <w:rFonts w:ascii="Arial Narrow" w:hAnsi="Arial Narrow"/>
                <w:sz w:val="24"/>
                <w:szCs w:val="24"/>
              </w:rPr>
              <w:t>Umowa</w:t>
            </w:r>
          </w:p>
        </w:tc>
        <w:tc>
          <w:tcPr>
            <w:tcW w:w="1149" w:type="dxa"/>
          </w:tcPr>
          <w:p w14:paraId="43DA7F08" w14:textId="26A53E69" w:rsidR="00E5538F" w:rsidRPr="003A72C9" w:rsidRDefault="005E16F6" w:rsidP="0099093B">
            <w:pPr>
              <w:suppressAutoHyphens/>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sidRPr="003A72C9">
              <w:rPr>
                <w:rFonts w:ascii="Arial Narrow" w:hAnsi="Arial Narrow"/>
                <w:sz w:val="24"/>
                <w:szCs w:val="24"/>
              </w:rPr>
              <w:t>-</w:t>
            </w:r>
          </w:p>
        </w:tc>
        <w:tc>
          <w:tcPr>
            <w:tcW w:w="4993" w:type="dxa"/>
          </w:tcPr>
          <w:p w14:paraId="30483F55" w14:textId="4EAFF396" w:rsidR="00E5538F" w:rsidRPr="008709AC" w:rsidRDefault="00DA3734" w:rsidP="00AE677F">
            <w:pPr>
              <w:suppressAutoHyphens/>
              <w:jc w:val="both"/>
              <w:cnfStyle w:val="000000010000" w:firstRow="0" w:lastRow="0" w:firstColumn="0" w:lastColumn="0" w:oddVBand="0" w:evenVBand="0" w:oddHBand="0" w:evenHBand="1" w:firstRowFirstColumn="0" w:firstRowLastColumn="0" w:lastRowFirstColumn="0" w:lastRowLastColumn="0"/>
              <w:rPr>
                <w:rFonts w:ascii="Arial Narrow" w:hAnsi="Arial Narrow"/>
                <w:sz w:val="24"/>
                <w:szCs w:val="24"/>
              </w:rPr>
            </w:pPr>
            <w:r>
              <w:rPr>
                <w:rFonts w:ascii="Arial Narrow" w:hAnsi="Arial Narrow"/>
                <w:sz w:val="24"/>
                <w:szCs w:val="24"/>
              </w:rPr>
              <w:t>n</w:t>
            </w:r>
            <w:r w:rsidR="006262F2">
              <w:rPr>
                <w:rFonts w:ascii="Arial Narrow" w:hAnsi="Arial Narrow"/>
                <w:sz w:val="24"/>
                <w:szCs w:val="24"/>
              </w:rPr>
              <w:t>iniejsza umowa wraz z z</w:t>
            </w:r>
            <w:r w:rsidR="00E5538F" w:rsidRPr="00E5538F">
              <w:rPr>
                <w:rFonts w:ascii="Arial Narrow" w:hAnsi="Arial Narrow"/>
                <w:sz w:val="24"/>
                <w:szCs w:val="24"/>
              </w:rPr>
              <w:t>ałącznikami</w:t>
            </w:r>
          </w:p>
        </w:tc>
      </w:tr>
    </w:tbl>
    <w:p w14:paraId="7D75A53B" w14:textId="2F29CA8D" w:rsidR="00183E7F" w:rsidRPr="006D0AE9" w:rsidRDefault="00EF1DC4" w:rsidP="00AF3A79">
      <w:pPr>
        <w:pStyle w:val="Nagwek2"/>
      </w:pPr>
      <w:r>
        <w:lastRenderedPageBreak/>
        <w:t xml:space="preserve"> </w:t>
      </w:r>
      <w:r w:rsidR="00183E7F" w:rsidRPr="006D0AE9">
        <w:t>Umowa składa się z części głó</w:t>
      </w:r>
      <w:r w:rsidR="006262F2">
        <w:t>wnej (niniejszy dokument) oraz z</w:t>
      </w:r>
      <w:r w:rsidR="00183E7F" w:rsidRPr="006D0AE9">
        <w:t>ałączników, które są jej integralną częścią.</w:t>
      </w:r>
    </w:p>
    <w:p w14:paraId="7D75A53D" w14:textId="297DE2B2" w:rsidR="00183E7F" w:rsidRDefault="00EF1DC4" w:rsidP="00AF3A79">
      <w:pPr>
        <w:pStyle w:val="Nagwek2"/>
      </w:pPr>
      <w:r>
        <w:t xml:space="preserve"> </w:t>
      </w:r>
      <w:r w:rsidR="00D12A96">
        <w:t xml:space="preserve">W przypadku sprzeczności pomiędzy </w:t>
      </w:r>
      <w:r w:rsidR="006262F2">
        <w:t>treścią części głównej Umowy a z</w:t>
      </w:r>
      <w:r w:rsidR="00D12A96">
        <w:t xml:space="preserve">ałącznikami </w:t>
      </w:r>
      <w:r w:rsidR="003A6699">
        <w:t>decydujące znaczenia ma treść głównej części Umowy.</w:t>
      </w:r>
    </w:p>
    <w:bookmarkEnd w:id="1"/>
    <w:bookmarkEnd w:id="2"/>
    <w:p w14:paraId="534B3BE4" w14:textId="5DF75641" w:rsidR="00226A16" w:rsidRPr="00226A16" w:rsidRDefault="00416D43" w:rsidP="0099093B">
      <w:pPr>
        <w:pStyle w:val="Nagwek1"/>
        <w:keepNext w:val="0"/>
        <w:keepLines w:val="0"/>
        <w:suppressAutoHyphens/>
      </w:pPr>
      <w:r>
        <w:t>przedmiot umowy</w:t>
      </w:r>
    </w:p>
    <w:p w14:paraId="1C7A0FD7" w14:textId="01452A39" w:rsidR="00B80B32" w:rsidRDefault="00EF1DC4" w:rsidP="00AF3A79">
      <w:pPr>
        <w:pStyle w:val="Nagwek2"/>
      </w:pPr>
      <w:bookmarkStart w:id="4" w:name="_Ref505332848"/>
      <w:bookmarkStart w:id="5" w:name="_Ref504397397"/>
      <w:r>
        <w:t xml:space="preserve"> </w:t>
      </w:r>
      <w:r w:rsidR="00272F2A">
        <w:t xml:space="preserve">Wykonawca </w:t>
      </w:r>
      <w:r w:rsidR="00396153">
        <w:t xml:space="preserve">zobowiązuje się </w:t>
      </w:r>
      <w:r w:rsidR="00AE677F">
        <w:t xml:space="preserve">sprzedać i </w:t>
      </w:r>
      <w:r w:rsidR="00396153">
        <w:t>dostarczyć</w:t>
      </w:r>
      <w:r w:rsidR="0073163D">
        <w:t xml:space="preserve"> (a w przypadku pkt [2.1.2] poniżej – zapewnić)</w:t>
      </w:r>
      <w:r w:rsidR="00B80B32">
        <w:t>:</w:t>
      </w:r>
    </w:p>
    <w:p w14:paraId="3EDCC044" w14:textId="38AFAB19" w:rsidR="000F0E90" w:rsidRDefault="00396153" w:rsidP="00335844">
      <w:pPr>
        <w:pStyle w:val="Nagwek3"/>
      </w:pPr>
      <w:r>
        <w:t xml:space="preserve"> </w:t>
      </w:r>
      <w:bookmarkStart w:id="6" w:name="_Ref216337343"/>
      <w:r w:rsidR="008733AE">
        <w:t xml:space="preserve">Oprogramowanie </w:t>
      </w:r>
      <w:bookmarkStart w:id="7" w:name="_Hlk216781605"/>
      <w:r w:rsidR="008733AE">
        <w:t>wraz z licencjami</w:t>
      </w:r>
      <w:r w:rsidR="008733AE" w:rsidDel="00FE5540">
        <w:t xml:space="preserve"> </w:t>
      </w:r>
      <w:bookmarkEnd w:id="7"/>
      <w:r w:rsidR="0095215B" w:rsidRPr="0095215B">
        <w:rPr>
          <w:i/>
          <w:iCs/>
        </w:rPr>
        <w:t>on premis</w:t>
      </w:r>
      <w:r w:rsidR="0095215B">
        <w:t xml:space="preserve"> </w:t>
      </w:r>
      <w:r w:rsidR="006C5E76">
        <w:t xml:space="preserve">(wieczystymi) </w:t>
      </w:r>
      <w:r w:rsidR="00E35E03">
        <w:t xml:space="preserve">o nazwie i w liczbie </w:t>
      </w:r>
      <w:r w:rsidR="000F0E90">
        <w:t>zgodnie z poniższym wykazem</w:t>
      </w:r>
      <w:r w:rsidR="008733AE">
        <w:t>:</w:t>
      </w:r>
      <w:bookmarkEnd w:id="6"/>
    </w:p>
    <w:tbl>
      <w:tblPr>
        <w:tblStyle w:val="Tabela-Siatka"/>
        <w:tblW w:w="0" w:type="auto"/>
        <w:tblInd w:w="704" w:type="dxa"/>
        <w:tblLook w:val="04A0" w:firstRow="1" w:lastRow="0" w:firstColumn="1" w:lastColumn="0" w:noHBand="0" w:noVBand="1"/>
      </w:tblPr>
      <w:tblGrid>
        <w:gridCol w:w="1561"/>
        <w:gridCol w:w="2265"/>
        <w:gridCol w:w="2266"/>
        <w:gridCol w:w="2266"/>
      </w:tblGrid>
      <w:tr w:rsidR="00802104" w14:paraId="71DF9234" w14:textId="77777777" w:rsidTr="00A3016B">
        <w:tc>
          <w:tcPr>
            <w:tcW w:w="1561" w:type="dxa"/>
          </w:tcPr>
          <w:p w14:paraId="771FB194" w14:textId="6D5B1BFA" w:rsidR="00802104" w:rsidRPr="00A3016B" w:rsidRDefault="00802104" w:rsidP="00802104">
            <w:pPr>
              <w:rPr>
                <w:rFonts w:ascii="Arial Narrow" w:hAnsi="Arial Narrow"/>
              </w:rPr>
            </w:pPr>
            <w:r w:rsidRPr="00A3016B">
              <w:rPr>
                <w:rFonts w:ascii="Arial Narrow" w:hAnsi="Arial Narrow"/>
              </w:rPr>
              <w:t>Numer licencji</w:t>
            </w:r>
          </w:p>
        </w:tc>
        <w:tc>
          <w:tcPr>
            <w:tcW w:w="2265" w:type="dxa"/>
          </w:tcPr>
          <w:p w14:paraId="15EC6F0F" w14:textId="352D542C" w:rsidR="00802104" w:rsidRPr="00A3016B" w:rsidRDefault="00802104" w:rsidP="00802104">
            <w:pPr>
              <w:rPr>
                <w:rFonts w:ascii="Arial Narrow" w:hAnsi="Arial Narrow"/>
              </w:rPr>
            </w:pPr>
            <w:r w:rsidRPr="00A3016B">
              <w:rPr>
                <w:rFonts w:ascii="Arial Narrow" w:hAnsi="Arial Narrow"/>
              </w:rPr>
              <w:t>Nazwa licencji</w:t>
            </w:r>
          </w:p>
        </w:tc>
        <w:tc>
          <w:tcPr>
            <w:tcW w:w="2266" w:type="dxa"/>
          </w:tcPr>
          <w:p w14:paraId="2A6D4254" w14:textId="7460F272" w:rsidR="00802104" w:rsidRPr="00A3016B" w:rsidRDefault="00802104" w:rsidP="00802104">
            <w:pPr>
              <w:rPr>
                <w:rFonts w:ascii="Arial Narrow" w:hAnsi="Arial Narrow"/>
              </w:rPr>
            </w:pPr>
            <w:r w:rsidRPr="00A3016B">
              <w:rPr>
                <w:rFonts w:ascii="Arial Narrow" w:hAnsi="Arial Narrow"/>
              </w:rPr>
              <w:t>Miernik licencji</w:t>
            </w:r>
          </w:p>
        </w:tc>
        <w:tc>
          <w:tcPr>
            <w:tcW w:w="2266" w:type="dxa"/>
          </w:tcPr>
          <w:p w14:paraId="3C966CFA" w14:textId="53E22CFA" w:rsidR="00802104" w:rsidRPr="00A3016B" w:rsidRDefault="00802104" w:rsidP="00802104">
            <w:pPr>
              <w:rPr>
                <w:rFonts w:ascii="Arial Narrow" w:hAnsi="Arial Narrow"/>
              </w:rPr>
            </w:pPr>
            <w:r w:rsidRPr="00A3016B">
              <w:rPr>
                <w:rFonts w:ascii="Arial Narrow" w:hAnsi="Arial Narrow"/>
              </w:rPr>
              <w:t>Liczba licencji</w:t>
            </w:r>
          </w:p>
        </w:tc>
      </w:tr>
      <w:tr w:rsidR="00802104" w14:paraId="660AA089" w14:textId="77777777" w:rsidTr="00A3016B">
        <w:tc>
          <w:tcPr>
            <w:tcW w:w="1561" w:type="dxa"/>
          </w:tcPr>
          <w:p w14:paraId="28F8B77F" w14:textId="13AAED94" w:rsidR="00802104" w:rsidRPr="00A3016B" w:rsidRDefault="00802104" w:rsidP="00802104">
            <w:pPr>
              <w:rPr>
                <w:rFonts w:ascii="Arial Narrow" w:hAnsi="Arial Narrow"/>
              </w:rPr>
            </w:pPr>
            <w:r w:rsidRPr="008733AE">
              <w:rPr>
                <w:rFonts w:ascii="Arial Narrow" w:hAnsi="Arial Narrow"/>
                <w:i/>
                <w:iCs/>
                <w:lang w:val="en-GB"/>
              </w:rPr>
              <w:t>7020617</w:t>
            </w:r>
          </w:p>
        </w:tc>
        <w:tc>
          <w:tcPr>
            <w:tcW w:w="2265" w:type="dxa"/>
          </w:tcPr>
          <w:p w14:paraId="68A45E79" w14:textId="3B1407CE" w:rsidR="00802104" w:rsidRPr="00A3016B" w:rsidRDefault="00802104" w:rsidP="00802104">
            <w:pPr>
              <w:rPr>
                <w:rFonts w:ascii="Arial Narrow" w:hAnsi="Arial Narrow"/>
                <w:lang w:val="en-GB"/>
              </w:rPr>
            </w:pPr>
            <w:r w:rsidRPr="008733AE">
              <w:rPr>
                <w:rFonts w:ascii="Arial Narrow" w:hAnsi="Arial Narrow"/>
                <w:lang w:val="en-GB"/>
              </w:rPr>
              <w:t xml:space="preserve">SAP </w:t>
            </w:r>
            <w:r w:rsidRPr="008733AE">
              <w:rPr>
                <w:rFonts w:ascii="Arial Narrow" w:hAnsi="Arial Narrow"/>
                <w:i/>
                <w:iCs/>
                <w:lang w:val="en-GB"/>
              </w:rPr>
              <w:t>Doc</w:t>
            </w:r>
            <w:r w:rsidRPr="008733AE">
              <w:rPr>
                <w:rFonts w:ascii="Arial Narrow" w:hAnsi="Arial Narrow"/>
                <w:lang w:val="en-GB"/>
              </w:rPr>
              <w:t xml:space="preserve"> and Reporting Compliance for S4H</w:t>
            </w:r>
          </w:p>
        </w:tc>
        <w:tc>
          <w:tcPr>
            <w:tcW w:w="2266" w:type="dxa"/>
          </w:tcPr>
          <w:p w14:paraId="04C931E9" w14:textId="65C88F44" w:rsidR="00802104" w:rsidRPr="00A3016B" w:rsidRDefault="00802104" w:rsidP="00802104">
            <w:pPr>
              <w:rPr>
                <w:rFonts w:ascii="Arial Narrow" w:hAnsi="Arial Narrow"/>
              </w:rPr>
            </w:pPr>
            <w:r w:rsidRPr="00A3016B">
              <w:rPr>
                <w:rFonts w:ascii="Arial Narrow" w:hAnsi="Arial Narrow"/>
              </w:rPr>
              <w:t>1 Entities</w:t>
            </w:r>
          </w:p>
        </w:tc>
        <w:tc>
          <w:tcPr>
            <w:tcW w:w="2266" w:type="dxa"/>
          </w:tcPr>
          <w:p w14:paraId="358C64FA" w14:textId="4A4B22E5" w:rsidR="00802104" w:rsidRPr="00A3016B" w:rsidRDefault="00802104" w:rsidP="00802104">
            <w:pPr>
              <w:rPr>
                <w:rFonts w:ascii="Arial Narrow" w:hAnsi="Arial Narrow"/>
              </w:rPr>
            </w:pPr>
            <w:r w:rsidRPr="00A3016B">
              <w:rPr>
                <w:rFonts w:ascii="Arial Narrow" w:hAnsi="Arial Narrow"/>
              </w:rPr>
              <w:t>2</w:t>
            </w:r>
          </w:p>
        </w:tc>
      </w:tr>
      <w:tr w:rsidR="00802104" w14:paraId="6C08219B" w14:textId="77777777" w:rsidTr="00A3016B">
        <w:tc>
          <w:tcPr>
            <w:tcW w:w="1561" w:type="dxa"/>
          </w:tcPr>
          <w:p w14:paraId="40BDA02E" w14:textId="6460F978" w:rsidR="00802104" w:rsidRPr="00A3016B" w:rsidRDefault="00802104" w:rsidP="00802104">
            <w:pPr>
              <w:rPr>
                <w:rFonts w:ascii="Arial Narrow" w:hAnsi="Arial Narrow"/>
              </w:rPr>
            </w:pPr>
            <w:r w:rsidRPr="008733AE">
              <w:rPr>
                <w:rFonts w:ascii="Arial Narrow" w:hAnsi="Arial Narrow"/>
                <w:i/>
                <w:iCs/>
                <w:lang w:val="en-GB"/>
              </w:rPr>
              <w:t>7018066</w:t>
            </w:r>
          </w:p>
        </w:tc>
        <w:tc>
          <w:tcPr>
            <w:tcW w:w="2265" w:type="dxa"/>
          </w:tcPr>
          <w:p w14:paraId="45B6DA94" w14:textId="4A8C40C3" w:rsidR="00802104" w:rsidRPr="00A3016B" w:rsidRDefault="00802104" w:rsidP="00802104">
            <w:pPr>
              <w:rPr>
                <w:rFonts w:ascii="Arial Narrow" w:hAnsi="Arial Narrow"/>
                <w:lang w:val="en-GB"/>
              </w:rPr>
            </w:pPr>
            <w:r w:rsidRPr="008733AE">
              <w:rPr>
                <w:rFonts w:ascii="Arial Narrow" w:hAnsi="Arial Narrow"/>
                <w:i/>
                <w:iCs/>
                <w:lang w:val="en-GB"/>
              </w:rPr>
              <w:t>SAP HANA , RT ed Applic&amp;BWnew/subsq</w:t>
            </w:r>
          </w:p>
        </w:tc>
        <w:tc>
          <w:tcPr>
            <w:tcW w:w="2266" w:type="dxa"/>
          </w:tcPr>
          <w:p w14:paraId="12EC3FC0" w14:textId="138907C0" w:rsidR="00802104" w:rsidRPr="00A3016B" w:rsidRDefault="00802104" w:rsidP="00802104">
            <w:pPr>
              <w:rPr>
                <w:rFonts w:ascii="Arial Narrow" w:hAnsi="Arial Narrow"/>
              </w:rPr>
            </w:pPr>
            <w:r w:rsidRPr="00A3016B">
              <w:rPr>
                <w:rFonts w:ascii="Arial Narrow" w:hAnsi="Arial Narrow"/>
              </w:rPr>
              <w:t>HSAV</w:t>
            </w:r>
          </w:p>
        </w:tc>
        <w:tc>
          <w:tcPr>
            <w:tcW w:w="2266" w:type="dxa"/>
          </w:tcPr>
          <w:p w14:paraId="0C567661" w14:textId="6FEC838B" w:rsidR="00802104" w:rsidRPr="00A3016B" w:rsidRDefault="00802104" w:rsidP="00802104">
            <w:pPr>
              <w:rPr>
                <w:rFonts w:ascii="Arial Narrow" w:hAnsi="Arial Narrow"/>
              </w:rPr>
            </w:pPr>
            <w:r w:rsidRPr="00A3016B">
              <w:rPr>
                <w:rFonts w:ascii="Arial Narrow" w:hAnsi="Arial Narrow"/>
              </w:rPr>
              <w:t>1</w:t>
            </w:r>
          </w:p>
        </w:tc>
      </w:tr>
    </w:tbl>
    <w:p w14:paraId="35640CC0" w14:textId="265FE6A6" w:rsidR="00B80B32" w:rsidRDefault="00396153" w:rsidP="00AF3A79">
      <w:pPr>
        <w:pStyle w:val="Nagwek2"/>
        <w:numPr>
          <w:ilvl w:val="0"/>
          <w:numId w:val="0"/>
        </w:numPr>
        <w:ind w:left="718"/>
      </w:pPr>
      <w:r>
        <w:t>na standardowych warunkach licencyjnych pro</w:t>
      </w:r>
      <w:r w:rsidR="00062B31">
        <w:t>du</w:t>
      </w:r>
      <w:r>
        <w:t>centa</w:t>
      </w:r>
      <w:r w:rsidR="0073163D">
        <w:t>,</w:t>
      </w:r>
      <w:r>
        <w:t xml:space="preserve"> o treści określonej w </w:t>
      </w:r>
      <w:r w:rsidRPr="00396153">
        <w:rPr>
          <w:b/>
        </w:rPr>
        <w:t>Załączniku nr 1</w:t>
      </w:r>
      <w:r w:rsidR="00237952">
        <w:rPr>
          <w:b/>
        </w:rPr>
        <w:t xml:space="preserve"> </w:t>
      </w:r>
      <w:r w:rsidR="00237952" w:rsidRPr="00237952">
        <w:t>[Standardowe warunki licencyjne]</w:t>
      </w:r>
      <w:r w:rsidR="00062B31">
        <w:t xml:space="preserve">, </w:t>
      </w:r>
      <w:r w:rsidR="00791A20">
        <w:t>oraz</w:t>
      </w:r>
      <w:r w:rsidR="00802104">
        <w:t xml:space="preserve"> </w:t>
      </w:r>
    </w:p>
    <w:p w14:paraId="4E47BDAC" w14:textId="06A5ABEB" w:rsidR="0095282F" w:rsidRDefault="00802104" w:rsidP="00B80B32">
      <w:pPr>
        <w:pStyle w:val="Nagwek3"/>
      </w:pPr>
      <w:bookmarkStart w:id="8" w:name="_Ref216337780"/>
      <w:r>
        <w:t xml:space="preserve">roczną </w:t>
      </w:r>
      <w:r w:rsidR="0095215B">
        <w:t>(</w:t>
      </w:r>
      <w:r w:rsidR="0095215B" w:rsidRPr="0095215B">
        <w:t xml:space="preserve">przez okres </w:t>
      </w:r>
      <w:r w:rsidR="0095215B">
        <w:t>12 miesięcy liczonych od daty dostawy Oprogramowania zgodnie z pkt [</w:t>
      </w:r>
      <w:r w:rsidR="0095215B">
        <w:fldChar w:fldCharType="begin"/>
      </w:r>
      <w:r w:rsidR="0095215B">
        <w:instrText xml:space="preserve"> REF _Ref216338177 \r \h </w:instrText>
      </w:r>
      <w:r w:rsidR="0095215B">
        <w:fldChar w:fldCharType="separate"/>
      </w:r>
      <w:r w:rsidR="000D2282">
        <w:t>4.1</w:t>
      </w:r>
      <w:r w:rsidR="0095215B">
        <w:fldChar w:fldCharType="end"/>
      </w:r>
      <w:r w:rsidR="0095215B">
        <w:t>]</w:t>
      </w:r>
      <w:r w:rsidR="0073163D">
        <w:t>)</w:t>
      </w:r>
      <w:r w:rsidR="0095215B">
        <w:t xml:space="preserve"> </w:t>
      </w:r>
      <w:r w:rsidR="00791A20">
        <w:t xml:space="preserve">usługę serwisu </w:t>
      </w:r>
      <w:r w:rsidR="008733AE">
        <w:t>dedykowanego do Oprogramowania</w:t>
      </w:r>
      <w:r w:rsidR="00A3016B">
        <w:t>, wskazanego w punkcie powyżej,</w:t>
      </w:r>
      <w:r w:rsidR="00791A20" w:rsidRPr="00FE5540">
        <w:t xml:space="preserve"> </w:t>
      </w:r>
      <w:r>
        <w:t>zgodnie z</w:t>
      </w:r>
      <w:r w:rsidR="00791A20" w:rsidRPr="00FE5540">
        <w:t xml:space="preserve"> Plan</w:t>
      </w:r>
      <w:r>
        <w:t>em</w:t>
      </w:r>
      <w:r w:rsidR="00791A20" w:rsidRPr="00FE5540">
        <w:t xml:space="preserve"> Usług SAP </w:t>
      </w:r>
      <w:r>
        <w:t>Standard</w:t>
      </w:r>
      <w:r w:rsidR="00791A20" w:rsidRPr="00FE5540">
        <w:t xml:space="preserve"> Support stanowiącym </w:t>
      </w:r>
      <w:r w:rsidR="00791A20" w:rsidRPr="00A3016B">
        <w:rPr>
          <w:b/>
          <w:bCs w:val="0"/>
        </w:rPr>
        <w:t>Załącznik nr 2</w:t>
      </w:r>
      <w:r w:rsidR="00791A20" w:rsidRPr="00FE5540">
        <w:t xml:space="preserve"> </w:t>
      </w:r>
      <w:r w:rsidR="00A3016B" w:rsidRPr="00A3016B">
        <w:t>[</w:t>
      </w:r>
      <w:bookmarkStart w:id="9" w:name="_Hlk216341797"/>
      <w:r w:rsidR="00A3016B" w:rsidRPr="00A3016B">
        <w:t xml:space="preserve">Plan Usług SAP Standard </w:t>
      </w:r>
      <w:bookmarkEnd w:id="9"/>
      <w:r w:rsidR="00A3016B" w:rsidRPr="00A3016B">
        <w:t>Support]</w:t>
      </w:r>
      <w:r w:rsidR="00A3016B">
        <w:t xml:space="preserve"> </w:t>
      </w:r>
      <w:r w:rsidR="00791A20" w:rsidRPr="00FE5540">
        <w:t>do Umowy</w:t>
      </w:r>
      <w:r w:rsidR="0095282F">
        <w:t>, przy czym w</w:t>
      </w:r>
      <w:r w:rsidR="0095282F" w:rsidRPr="00335844">
        <w:t xml:space="preserve"> każdym przypadku, w którym postanowienia </w:t>
      </w:r>
      <w:r w:rsidR="00A3016B">
        <w:t xml:space="preserve">ww. </w:t>
      </w:r>
      <w:r w:rsidR="00174B66">
        <w:t>p</w:t>
      </w:r>
      <w:r w:rsidR="00174B66" w:rsidRPr="00335844">
        <w:t xml:space="preserve">lanu </w:t>
      </w:r>
      <w:r w:rsidR="0095282F" w:rsidRPr="00335844">
        <w:t>są sprzeczne lub niespójne z postanowieniami Umowy, postanowienia Umowy mają pierwszeństwo</w:t>
      </w:r>
      <w:r w:rsidR="0095215B">
        <w:t>. D</w:t>
      </w:r>
      <w:r w:rsidR="0095215B" w:rsidRPr="0095215B">
        <w:t xml:space="preserve">ata aktywacji </w:t>
      </w:r>
      <w:r w:rsidR="0073163D">
        <w:t xml:space="preserve">usług </w:t>
      </w:r>
      <w:r w:rsidR="00174B66">
        <w:t>serwisowych</w:t>
      </w:r>
      <w:r w:rsidR="0095215B" w:rsidRPr="0095215B">
        <w:t>, zostanie potwierdzona w portalu my.sap.com</w:t>
      </w:r>
      <w:r w:rsidR="0095215B">
        <w:t>,</w:t>
      </w:r>
      <w:r w:rsidR="0095215B" w:rsidRPr="0095215B">
        <w:t xml:space="preserve"> do którego Zamawiający ma dostęp</w:t>
      </w:r>
      <w:r w:rsidR="008733AE">
        <w:t>.</w:t>
      </w:r>
      <w:bookmarkEnd w:id="8"/>
    </w:p>
    <w:p w14:paraId="24FC9430" w14:textId="4BC2157C" w:rsidR="00002764" w:rsidRDefault="008733AE" w:rsidP="00AF3A79">
      <w:pPr>
        <w:pStyle w:val="Nagwek2"/>
      </w:pPr>
      <w:r>
        <w:t xml:space="preserve"> </w:t>
      </w:r>
      <w:r w:rsidR="00272F2A">
        <w:t xml:space="preserve">Zamawiający </w:t>
      </w:r>
      <w:r w:rsidR="00062B31">
        <w:t xml:space="preserve">zobowiązuje się do odbioru </w:t>
      </w:r>
      <w:r w:rsidR="00791A20">
        <w:t>Oprogramowania</w:t>
      </w:r>
      <w:r w:rsidR="00F935C2">
        <w:t xml:space="preserve"> </w:t>
      </w:r>
      <w:r w:rsidR="00A3016B">
        <w:t xml:space="preserve">wraz licencjami </w:t>
      </w:r>
      <w:r w:rsidR="0095282F">
        <w:t xml:space="preserve">oraz usług serwisu </w:t>
      </w:r>
      <w:r w:rsidR="00062B31">
        <w:t>i zapłaty wynagrodzenia na warunkach opisanych w Umowie.</w:t>
      </w:r>
      <w:bookmarkEnd w:id="4"/>
    </w:p>
    <w:p w14:paraId="7A87A638" w14:textId="65ECA8AE" w:rsidR="0074259C" w:rsidRDefault="00EF1DC4" w:rsidP="00AF3A79">
      <w:pPr>
        <w:pStyle w:val="Nagwek2"/>
      </w:pPr>
      <w:bookmarkStart w:id="10" w:name="_Ref504389653"/>
      <w:bookmarkEnd w:id="5"/>
      <w:r>
        <w:t xml:space="preserve"> </w:t>
      </w:r>
      <w:r w:rsidR="0074259C" w:rsidRPr="0074259C">
        <w:t>Ponadto, Wykonawca w ramach wynagrodzenia zobowiązuje się</w:t>
      </w:r>
      <w:r w:rsidR="00E35E03">
        <w:t xml:space="preserve"> w okresie obowiązywania</w:t>
      </w:r>
      <w:r w:rsidR="0074259C" w:rsidRPr="0074259C">
        <w:t xml:space="preserve"> Umowy, do</w:t>
      </w:r>
      <w:r w:rsidR="0074259C">
        <w:t>:</w:t>
      </w:r>
    </w:p>
    <w:p w14:paraId="6E3403A5" w14:textId="68A46C08" w:rsidR="0074259C" w:rsidRDefault="0074259C" w:rsidP="00B80B32">
      <w:pPr>
        <w:pStyle w:val="Nagwek3"/>
      </w:pPr>
      <w:r w:rsidRPr="0074259C">
        <w:t>wspierania Zamawiającego, na jego wniosek, w zakresie określ</w:t>
      </w:r>
      <w:r w:rsidR="00237952">
        <w:t>ania</w:t>
      </w:r>
      <w:r w:rsidRPr="0074259C">
        <w:t xml:space="preserve"> metodyki pomiaru licencji Oprogramowania</w:t>
      </w:r>
      <w:r>
        <w:t>;</w:t>
      </w:r>
    </w:p>
    <w:p w14:paraId="599417E9" w14:textId="75EC8F48" w:rsidR="0074259C" w:rsidRDefault="0074259C" w:rsidP="00B80B32">
      <w:pPr>
        <w:pStyle w:val="Nagwek3"/>
      </w:pPr>
      <w:r w:rsidRPr="0074259C">
        <w:t>informowania Zamawiającego</w:t>
      </w:r>
      <w:r w:rsidR="005F34C7" w:rsidRPr="0074259C">
        <w:t>, na jego wniosek,</w:t>
      </w:r>
      <w:r w:rsidRPr="0074259C">
        <w:t xml:space="preserve"> o </w:t>
      </w:r>
      <w:r w:rsidR="00A972F7" w:rsidRPr="0074259C">
        <w:t xml:space="preserve">pojawienia się </w:t>
      </w:r>
      <w:r w:rsidRPr="0074259C">
        <w:t>nowej wersji Oprogramowania na rynku komercyjnym</w:t>
      </w:r>
      <w:r>
        <w:t>;</w:t>
      </w:r>
    </w:p>
    <w:p w14:paraId="0498C270" w14:textId="77777777" w:rsidR="00237952" w:rsidRDefault="0074259C" w:rsidP="00B80B32">
      <w:pPr>
        <w:pStyle w:val="Nagwek3"/>
      </w:pPr>
      <w:r w:rsidRPr="0074259C">
        <w:t xml:space="preserve">przekazania Zamawiającemu, na jego wniosek, </w:t>
      </w:r>
      <w:r w:rsidRPr="0074259C">
        <w:rPr>
          <w:i/>
        </w:rPr>
        <w:t>trialowych</w:t>
      </w:r>
      <w:r w:rsidRPr="0074259C">
        <w:t xml:space="preserve"> wersji nowego Oprogramowania</w:t>
      </w:r>
      <w:r w:rsidR="00237952">
        <w:t>;</w:t>
      </w:r>
    </w:p>
    <w:p w14:paraId="412B3A65" w14:textId="3D7C637B" w:rsidR="008709AC" w:rsidRDefault="00237952" w:rsidP="00B80B32">
      <w:pPr>
        <w:pStyle w:val="Nagwek3"/>
      </w:pPr>
      <w:r w:rsidRPr="00237952">
        <w:t>przekazywania Zamawiającemu, na jego wniosek, informacji o producencie Oprogramowania, w szczególności w zakresie oferowanych przez niego produktów</w:t>
      </w:r>
      <w:r w:rsidR="0074259C">
        <w:t>.</w:t>
      </w:r>
      <w:bookmarkEnd w:id="10"/>
    </w:p>
    <w:p w14:paraId="105C865E" w14:textId="77777777" w:rsidR="008058EA" w:rsidRDefault="008058EA" w:rsidP="0099093B">
      <w:pPr>
        <w:pStyle w:val="Nagwek1"/>
        <w:keepNext w:val="0"/>
        <w:keepLines w:val="0"/>
        <w:suppressAutoHyphens/>
      </w:pPr>
      <w:bookmarkStart w:id="11" w:name="_Ref216340822"/>
      <w:bookmarkStart w:id="12" w:name="_Ref505091871"/>
      <w:r>
        <w:t>zapewnienia wykonawcy</w:t>
      </w:r>
      <w:bookmarkEnd w:id="11"/>
    </w:p>
    <w:p w14:paraId="2AAD7566" w14:textId="34479FA5" w:rsidR="00A35FD2" w:rsidRDefault="00EF1DC4" w:rsidP="00AF3A79">
      <w:pPr>
        <w:pStyle w:val="Nagwek2"/>
      </w:pPr>
      <w:bookmarkStart w:id="13" w:name="_Ref505341910"/>
      <w:r>
        <w:t xml:space="preserve"> </w:t>
      </w:r>
      <w:r w:rsidR="00A35FD2">
        <w:t>Z uwagi na pełnienie przez Zamawiającego roli Centrum Usług Wspólnych w zakresie I</w:t>
      </w:r>
      <w:r w:rsidR="00A5297B">
        <w:t>C</w:t>
      </w:r>
      <w:r w:rsidR="00A35FD2">
        <w:t xml:space="preserve">T </w:t>
      </w:r>
      <w:r w:rsidR="00A5297B">
        <w:t>dla spółek</w:t>
      </w:r>
      <w:r w:rsidR="00A35FD2">
        <w:t xml:space="preserve"> GK PGE </w:t>
      </w:r>
      <w:r w:rsidR="00272F2A">
        <w:t xml:space="preserve">Wykonawca </w:t>
      </w:r>
      <w:r w:rsidR="00A35FD2">
        <w:t>zapewnia, iż licencja, o której mowa w pkt [</w:t>
      </w:r>
      <w:r w:rsidR="00A3016B">
        <w:fldChar w:fldCharType="begin"/>
      </w:r>
      <w:r w:rsidR="00A3016B">
        <w:instrText xml:space="preserve"> REF _Ref216337343 \r \h </w:instrText>
      </w:r>
      <w:r w:rsidR="00A3016B">
        <w:fldChar w:fldCharType="separate"/>
      </w:r>
      <w:r w:rsidR="000D2282">
        <w:t>2.1.1</w:t>
      </w:r>
      <w:r w:rsidR="00A3016B">
        <w:fldChar w:fldCharType="end"/>
      </w:r>
      <w:r w:rsidR="00A35FD2">
        <w:t>]:</w:t>
      </w:r>
      <w:bookmarkEnd w:id="13"/>
    </w:p>
    <w:p w14:paraId="58B4E2A9" w14:textId="183B49A7" w:rsidR="006B67FE" w:rsidRDefault="00A35FD2" w:rsidP="00B80B32">
      <w:pPr>
        <w:pStyle w:val="Nagwek3"/>
      </w:pPr>
      <w:r w:rsidRPr="00A35FD2">
        <w:t xml:space="preserve">pozwala na korzystanie z </w:t>
      </w:r>
      <w:r w:rsidR="00BB37A7">
        <w:t>Oprogramowania</w:t>
      </w:r>
      <w:r w:rsidR="00BB37A7" w:rsidRPr="00A35FD2">
        <w:t xml:space="preserve"> </w:t>
      </w:r>
      <w:r w:rsidRPr="00A35FD2">
        <w:t xml:space="preserve">także przez inne podmioty z GK PGE, w tym </w:t>
      </w:r>
      <w:r w:rsidR="00047388">
        <w:t xml:space="preserve">poprzez </w:t>
      </w:r>
      <w:r w:rsidR="00C365D7">
        <w:t xml:space="preserve">udzielanie </w:t>
      </w:r>
      <w:r w:rsidR="00C77AA5">
        <w:t>sublicencji</w:t>
      </w:r>
      <w:r w:rsidR="00C77AA5" w:rsidRPr="00C77AA5">
        <w:t xml:space="preserve">, najem, dzierżawę czy użyczenie </w:t>
      </w:r>
      <w:r w:rsidR="00047388">
        <w:t xml:space="preserve">a </w:t>
      </w:r>
      <w:r w:rsidRPr="00A35FD2">
        <w:t>także w modelach typu SaaS</w:t>
      </w:r>
      <w:r>
        <w:t xml:space="preserve"> (Software as a Service</w:t>
      </w:r>
      <w:r w:rsidRPr="00A35FD2">
        <w:t>)</w:t>
      </w:r>
      <w:r w:rsidR="006B67FE">
        <w:t>;</w:t>
      </w:r>
    </w:p>
    <w:p w14:paraId="78FAE134" w14:textId="5469B963" w:rsidR="005177EB" w:rsidRDefault="005177EB" w:rsidP="00B80B32">
      <w:pPr>
        <w:pStyle w:val="Nagwek3"/>
      </w:pPr>
      <w:r w:rsidRPr="005177EB">
        <w:t>pozwala na cesje uprawnień licencyjnych na inny podmiot z GK GPE</w:t>
      </w:r>
      <w:r>
        <w:t>;</w:t>
      </w:r>
    </w:p>
    <w:p w14:paraId="6EB7188B" w14:textId="6E1BA9DD" w:rsidR="006B67FE" w:rsidRDefault="006B67FE" w:rsidP="00B80B32">
      <w:pPr>
        <w:pStyle w:val="Nagwek3"/>
      </w:pPr>
      <w:r w:rsidRPr="006B67FE">
        <w:t>czas trwania licencji</w:t>
      </w:r>
      <w:r>
        <w:t xml:space="preserve"> </w:t>
      </w:r>
      <w:r w:rsidR="009B4D7A">
        <w:t xml:space="preserve">jest nie </w:t>
      </w:r>
      <w:r>
        <w:t>ograniczony;</w:t>
      </w:r>
    </w:p>
    <w:p w14:paraId="7EFF24B3" w14:textId="2641B2BC" w:rsidR="00FA14B7" w:rsidRDefault="006B67FE" w:rsidP="00B80B32">
      <w:pPr>
        <w:pStyle w:val="Nagwek3"/>
      </w:pPr>
      <w:r>
        <w:lastRenderedPageBreak/>
        <w:t xml:space="preserve">dozwolone terytorium korzystania z </w:t>
      </w:r>
      <w:r w:rsidR="00C77AA5">
        <w:t xml:space="preserve">Oprogramowania </w:t>
      </w:r>
      <w:r>
        <w:t>obejm</w:t>
      </w:r>
      <w:r w:rsidR="009B4D7A">
        <w:t>uje</w:t>
      </w:r>
      <w:r>
        <w:t xml:space="preserve"> co najmniej </w:t>
      </w:r>
      <w:r w:rsidR="00A5297B">
        <w:t xml:space="preserve">terytorium </w:t>
      </w:r>
      <w:r>
        <w:t>kraj</w:t>
      </w:r>
      <w:r w:rsidR="00A5297B">
        <w:t>ów</w:t>
      </w:r>
      <w:r>
        <w:t xml:space="preserve"> Unii Europejskiej, krajów Europejskiego Obszaru Gospodarczego oraz </w:t>
      </w:r>
      <w:r w:rsidRPr="006B67FE">
        <w:t>krajów</w:t>
      </w:r>
      <w:r w:rsidRPr="006B67FE">
        <w:rPr>
          <w:rFonts w:asciiTheme="minorHAnsi" w:eastAsiaTheme="minorHAnsi" w:hAnsiTheme="minorHAnsi" w:cstheme="minorBidi"/>
          <w:b/>
          <w:sz w:val="22"/>
        </w:rPr>
        <w:t xml:space="preserve"> </w:t>
      </w:r>
      <w:r w:rsidRPr="006B67FE">
        <w:t>Organizacj</w:t>
      </w:r>
      <w:r w:rsidR="00C77AA5">
        <w:t>i</w:t>
      </w:r>
      <w:r w:rsidRPr="006B67FE">
        <w:t xml:space="preserve"> Współpracy Gospodarczej i Rozwoju </w:t>
      </w:r>
      <w:r>
        <w:t>(OECD)</w:t>
      </w:r>
      <w:r w:rsidR="00FA14B7">
        <w:t>.</w:t>
      </w:r>
    </w:p>
    <w:p w14:paraId="7EB60291" w14:textId="15F4EE5A" w:rsidR="00FA14B7" w:rsidRDefault="00EF1DC4" w:rsidP="00AF3A79">
      <w:pPr>
        <w:pStyle w:val="Nagwek2"/>
      </w:pPr>
      <w:r>
        <w:t xml:space="preserve"> </w:t>
      </w:r>
      <w:r w:rsidR="00FA14B7">
        <w:t xml:space="preserve">Na okoliczność potwierdzenia uprawnienia do korzystania </w:t>
      </w:r>
      <w:r w:rsidR="00BB37A7">
        <w:t>z Oprogramowania na warunkach</w:t>
      </w:r>
      <w:r w:rsidR="00FA14B7">
        <w:t xml:space="preserve"> licencji opisane</w:t>
      </w:r>
      <w:r w:rsidR="00BB37A7">
        <w:t>j</w:t>
      </w:r>
      <w:r w:rsidR="00FA14B7">
        <w:t xml:space="preserve"> w pkt [</w:t>
      </w:r>
      <w:r w:rsidR="00FA14B7">
        <w:fldChar w:fldCharType="begin"/>
      </w:r>
      <w:r w:rsidR="00FA14B7">
        <w:instrText xml:space="preserve"> REF _Ref505341910 \r \h </w:instrText>
      </w:r>
      <w:r w:rsidR="00FA14B7">
        <w:fldChar w:fldCharType="separate"/>
      </w:r>
      <w:r w:rsidR="000D2282">
        <w:t>3.1</w:t>
      </w:r>
      <w:r w:rsidR="00FA14B7">
        <w:fldChar w:fldCharType="end"/>
      </w:r>
      <w:r w:rsidR="00FA14B7">
        <w:t xml:space="preserve">] </w:t>
      </w:r>
      <w:r w:rsidR="00174B66">
        <w:t xml:space="preserve">powyżej, </w:t>
      </w:r>
      <w:r w:rsidR="00FA14B7">
        <w:t>zgodnie z potrzebami Zamawiającego i spółek GK PGE</w:t>
      </w:r>
      <w:r w:rsidR="00896567">
        <w:t>,</w:t>
      </w:r>
      <w:r w:rsidR="00FA14B7">
        <w:t xml:space="preserve"> Wykonawca załącza do </w:t>
      </w:r>
      <w:r w:rsidR="00272F2A">
        <w:t>U</w:t>
      </w:r>
      <w:r w:rsidR="00FA14B7">
        <w:t xml:space="preserve">mowy oświadczenie uprawnionego do licencji/producenta zgodnie z wzorem określonym w </w:t>
      </w:r>
      <w:r w:rsidR="00FA14B7" w:rsidRPr="00FA14B7">
        <w:rPr>
          <w:b/>
        </w:rPr>
        <w:t xml:space="preserve">Załączniku nr </w:t>
      </w:r>
      <w:r w:rsidR="00A3016B">
        <w:rPr>
          <w:b/>
        </w:rPr>
        <w:t xml:space="preserve">3 </w:t>
      </w:r>
      <w:r w:rsidR="00237952" w:rsidRPr="00237952">
        <w:t>[Wzór oświadczenia uprawnionego do licencji/producenta]</w:t>
      </w:r>
      <w:r w:rsidR="00FA14B7">
        <w:t>.</w:t>
      </w:r>
    </w:p>
    <w:p w14:paraId="7332BE76" w14:textId="7D0311E4" w:rsidR="00047388" w:rsidRDefault="00EF1DC4" w:rsidP="00AF3A79">
      <w:pPr>
        <w:pStyle w:val="Nagwek2"/>
      </w:pPr>
      <w:r>
        <w:t xml:space="preserve"> </w:t>
      </w:r>
      <w:bookmarkStart w:id="14" w:name="_Ref215824575"/>
      <w:r w:rsidR="00D271E0">
        <w:t>Wykonawca oświadcza, iż posiada status partnera handlowego [</w:t>
      </w:r>
      <w:r w:rsidR="00D271E0" w:rsidRPr="00743AFF">
        <w:rPr>
          <w:highlight w:val="green"/>
        </w:rPr>
        <w:t>…</w:t>
      </w:r>
      <w:r w:rsidR="00D271E0">
        <w:t>]</w:t>
      </w:r>
      <w:r w:rsidR="00C21457">
        <w:t xml:space="preserve">, </w:t>
      </w:r>
      <w:r w:rsidR="00D271E0" w:rsidRPr="00D271E0">
        <w:rPr>
          <w:lang w:val="x-none"/>
        </w:rPr>
        <w:t>na potwierdzenie czego przedkłada</w:t>
      </w:r>
      <w:r w:rsidR="00BE353B">
        <w:t xml:space="preserve"> certyfikat</w:t>
      </w:r>
      <w:r w:rsidR="00C21457">
        <w:t>, w formie oryginału lub potwierdzony za zgodność,</w:t>
      </w:r>
      <w:r w:rsidR="00D271E0" w:rsidRPr="00D271E0">
        <w:rPr>
          <w:lang w:val="x-none"/>
        </w:rPr>
        <w:t xml:space="preserve"> </w:t>
      </w:r>
      <w:r w:rsidR="00D271E0" w:rsidRPr="00D271E0">
        <w:t xml:space="preserve">stanowiący </w:t>
      </w:r>
      <w:r w:rsidR="00D271E0" w:rsidRPr="00D271E0">
        <w:rPr>
          <w:b/>
        </w:rPr>
        <w:t>Załącznik nr</w:t>
      </w:r>
      <w:r w:rsidR="00C21457">
        <w:rPr>
          <w:b/>
        </w:rPr>
        <w:t xml:space="preserve"> </w:t>
      </w:r>
      <w:r w:rsidR="00A3016B">
        <w:rPr>
          <w:b/>
        </w:rPr>
        <w:t>4</w:t>
      </w:r>
      <w:r w:rsidR="00A3016B">
        <w:t xml:space="preserve"> </w:t>
      </w:r>
      <w:r w:rsidR="00237952">
        <w:t>[Certyfikat partnera handlowego]</w:t>
      </w:r>
      <w:r w:rsidR="00D271E0" w:rsidRPr="00D271E0">
        <w:t xml:space="preserve">, </w:t>
      </w:r>
      <w:r w:rsidR="00D271E0" w:rsidRPr="00D271E0">
        <w:rPr>
          <w:lang w:val="x-none"/>
        </w:rPr>
        <w:t>zgodnie z</w:t>
      </w:r>
      <w:r w:rsidR="00D271E0" w:rsidRPr="00D271E0">
        <w:t> </w:t>
      </w:r>
      <w:r w:rsidR="00D271E0" w:rsidRPr="00D271E0">
        <w:rPr>
          <w:lang w:val="x-none"/>
        </w:rPr>
        <w:t xml:space="preserve">którym uprawniony jest do sprzedaży </w:t>
      </w:r>
      <w:r w:rsidR="00BB37A7">
        <w:t>Oprogramowania</w:t>
      </w:r>
      <w:r w:rsidR="00A3016B">
        <w:t xml:space="preserve"> </w:t>
      </w:r>
      <w:r w:rsidR="00174B66" w:rsidRPr="00174B66">
        <w:t>wraz z licencjami</w:t>
      </w:r>
      <w:r w:rsidR="00174B66" w:rsidRPr="00174B66" w:rsidDel="00FE5540">
        <w:t xml:space="preserve"> </w:t>
      </w:r>
      <w:r w:rsidR="00A3016B">
        <w:t>wraz z usługą serwisu do Oprogramowania</w:t>
      </w:r>
      <w:r w:rsidR="000E2BBB">
        <w:t xml:space="preserve">, o </w:t>
      </w:r>
      <w:r w:rsidR="00BB37A7">
        <w:t>którym</w:t>
      </w:r>
      <w:r w:rsidR="000E2BBB">
        <w:t xml:space="preserve"> mowa w pkt [</w:t>
      </w:r>
      <w:r w:rsidR="000E2BBB">
        <w:fldChar w:fldCharType="begin"/>
      </w:r>
      <w:r w:rsidR="000E2BBB">
        <w:instrText xml:space="preserve"> REF _Ref505332848 \r \h </w:instrText>
      </w:r>
      <w:r w:rsidR="000E2BBB">
        <w:fldChar w:fldCharType="separate"/>
      </w:r>
      <w:r w:rsidR="000D2282">
        <w:t>2.1</w:t>
      </w:r>
      <w:r w:rsidR="000E2BBB">
        <w:fldChar w:fldCharType="end"/>
      </w:r>
      <w:r w:rsidR="000E2BBB">
        <w:t>]</w:t>
      </w:r>
      <w:r w:rsidR="00272F2A">
        <w:t>, na terenie Polski</w:t>
      </w:r>
      <w:r w:rsidR="00047388">
        <w:t>.</w:t>
      </w:r>
      <w:bookmarkEnd w:id="14"/>
    </w:p>
    <w:p w14:paraId="1EB75C91" w14:textId="1360157D" w:rsidR="0095215B" w:rsidRPr="0095215B" w:rsidRDefault="00EF1DC4" w:rsidP="00AF3A79">
      <w:pPr>
        <w:pStyle w:val="Nagwek2"/>
      </w:pPr>
      <w:r>
        <w:t xml:space="preserve"> </w:t>
      </w:r>
      <w:r w:rsidR="0095215B" w:rsidRPr="0095215B">
        <w:t xml:space="preserve">Wykonawca oświadcza i gwarantuje, że usługi </w:t>
      </w:r>
      <w:r w:rsidR="0095215B">
        <w:t>serwisu</w:t>
      </w:r>
      <w:r w:rsidR="0095215B" w:rsidRPr="0095215B">
        <w:t xml:space="preserve"> dedykowane dla Oprogramowania, będą świadczone przez producenta Oprogramowania (wskazanego w pkt [3.</w:t>
      </w:r>
      <w:r w:rsidR="0095215B">
        <w:t>3</w:t>
      </w:r>
      <w:r w:rsidR="0095215B" w:rsidRPr="0095215B">
        <w:t>]), na warunkach określonych w </w:t>
      </w:r>
      <w:r w:rsidR="0095215B" w:rsidRPr="0095215B">
        <w:rPr>
          <w:b/>
        </w:rPr>
        <w:t xml:space="preserve">Załączniku nr </w:t>
      </w:r>
      <w:r w:rsidR="0095215B">
        <w:rPr>
          <w:b/>
        </w:rPr>
        <w:t>2</w:t>
      </w:r>
      <w:r w:rsidR="0095215B" w:rsidRPr="0095215B">
        <w:t xml:space="preserve"> - [Plan Usług SAP Standard Support]</w:t>
      </w:r>
      <w:r w:rsidR="00174B66">
        <w:t>,</w:t>
      </w:r>
      <w:r w:rsidR="0095215B" w:rsidRPr="0095215B">
        <w:t xml:space="preserve"> nieprzerwanie przez okres wskazany w pkt </w:t>
      </w:r>
      <w:r w:rsidR="0095215B">
        <w:t>[</w:t>
      </w:r>
      <w:r w:rsidR="0095215B">
        <w:fldChar w:fldCharType="begin"/>
      </w:r>
      <w:r w:rsidR="0095215B">
        <w:instrText xml:space="preserve"> REF _Ref216337780 \r \h </w:instrText>
      </w:r>
      <w:r w:rsidR="0095215B">
        <w:fldChar w:fldCharType="separate"/>
      </w:r>
      <w:r w:rsidR="000D2282">
        <w:t>2.1.2</w:t>
      </w:r>
      <w:r w:rsidR="0095215B">
        <w:fldChar w:fldCharType="end"/>
      </w:r>
      <w:r w:rsidR="0095215B" w:rsidRPr="0095215B">
        <w:t>] oraz zgodnie z warunkami określonymi w "Support Schedule" dostępnej na stronie internetowej SAP oraz w dokumencie "Service Level Agreement for SAP Cloud Services" z 2023 roku.</w:t>
      </w:r>
    </w:p>
    <w:p w14:paraId="2BCAC84F" w14:textId="79C3C9D5" w:rsidR="00D5543C" w:rsidRDefault="00174B66" w:rsidP="00AF3A79">
      <w:pPr>
        <w:pStyle w:val="Nagwek2"/>
      </w:pPr>
      <w:r>
        <w:t xml:space="preserve"> </w:t>
      </w:r>
      <w:r w:rsidR="00047388" w:rsidRPr="00047388">
        <w:t xml:space="preserve">Wykonawca </w:t>
      </w:r>
      <w:r w:rsidR="00D5543C">
        <w:t>zapewnia</w:t>
      </w:r>
      <w:r w:rsidR="00047388" w:rsidRPr="00047388">
        <w:t>, że zawarcie i wykonanie Umowy nie narusza praw osób trzecich, a dostarcz</w:t>
      </w:r>
      <w:r w:rsidR="00047388">
        <w:t>on</w:t>
      </w:r>
      <w:r w:rsidR="00BB37A7">
        <w:t>e</w:t>
      </w:r>
      <w:r w:rsidR="00047388">
        <w:t xml:space="preserve"> w ramach Umowy </w:t>
      </w:r>
      <w:r w:rsidR="00BB37A7">
        <w:t>O</w:t>
      </w:r>
      <w:r w:rsidR="00BB37A7" w:rsidRPr="00047388">
        <w:t>programowanie</w:t>
      </w:r>
      <w:r w:rsidR="00BB37A7">
        <w:t xml:space="preserve"> </w:t>
      </w:r>
      <w:r w:rsidR="00047388" w:rsidRPr="00047388">
        <w:t>jest woln</w:t>
      </w:r>
      <w:r w:rsidR="00BB37A7">
        <w:t>e</w:t>
      </w:r>
      <w:r w:rsidR="00047388" w:rsidRPr="00047388">
        <w:t xml:space="preserve"> od jakichkolwiek wad prawnych oraz, że korzystanie z </w:t>
      </w:r>
      <w:r w:rsidR="00BB37A7">
        <w:t xml:space="preserve">Oprogramowania </w:t>
      </w:r>
      <w:r w:rsidR="00047388" w:rsidRPr="00047388">
        <w:t xml:space="preserve">przez Zamawiającego zgodnie z warunkami licencji, o których mowa </w:t>
      </w:r>
      <w:r w:rsidR="00047388">
        <w:t>Umowie</w:t>
      </w:r>
      <w:r w:rsidR="00EF1DC4">
        <w:t>, w tym zgodnie z pkt [3.1]</w:t>
      </w:r>
      <w:r w:rsidR="00047388">
        <w:t xml:space="preserve"> </w:t>
      </w:r>
      <w:r>
        <w:t xml:space="preserve">powyżej </w:t>
      </w:r>
      <w:r w:rsidR="00047388">
        <w:t xml:space="preserve">i </w:t>
      </w:r>
      <w:r w:rsidR="00047388" w:rsidRPr="00047388">
        <w:t xml:space="preserve">w </w:t>
      </w:r>
      <w:r w:rsidR="00047388" w:rsidRPr="002C1098">
        <w:rPr>
          <w:b/>
        </w:rPr>
        <w:t>Z</w:t>
      </w:r>
      <w:r w:rsidR="00047388" w:rsidRPr="00047388">
        <w:rPr>
          <w:b/>
        </w:rPr>
        <w:t>ałączniku nr 1</w:t>
      </w:r>
      <w:r w:rsidR="00237952">
        <w:rPr>
          <w:b/>
        </w:rPr>
        <w:t xml:space="preserve"> </w:t>
      </w:r>
      <w:r w:rsidR="00237952" w:rsidRPr="00237952">
        <w:t>[Standardowe warunki licencyjne]</w:t>
      </w:r>
      <w:r w:rsidR="00D25D27">
        <w:t xml:space="preserve"> oraz </w:t>
      </w:r>
      <w:r w:rsidR="00D25D27" w:rsidRPr="00D25D27">
        <w:rPr>
          <w:b/>
        </w:rPr>
        <w:t xml:space="preserve">Załączniku nr </w:t>
      </w:r>
      <w:r w:rsidR="0095215B">
        <w:rPr>
          <w:b/>
        </w:rPr>
        <w:t>3</w:t>
      </w:r>
      <w:r w:rsidR="0095215B" w:rsidRPr="00D25D27">
        <w:t xml:space="preserve"> </w:t>
      </w:r>
      <w:r w:rsidR="00D25D27" w:rsidRPr="00D25D27">
        <w:t>[Oświadczenie uprawnionego do licencji/producenta]</w:t>
      </w:r>
      <w:r w:rsidR="00047388" w:rsidRPr="00237952">
        <w:t>,</w:t>
      </w:r>
      <w:r w:rsidR="00047388" w:rsidRPr="00047388">
        <w:t xml:space="preserve"> nie narusza praw osób trzecich, wynikających w szczególności z praw autorskich i praw pokrewnych, patentów, znaków towarowych i wzorów przemysłowych</w:t>
      </w:r>
      <w:r w:rsidR="00D5543C">
        <w:t>.</w:t>
      </w:r>
    </w:p>
    <w:p w14:paraId="435846C8" w14:textId="6C741376" w:rsidR="002A0930" w:rsidRDefault="00D25D27" w:rsidP="00AF3A79">
      <w:pPr>
        <w:pStyle w:val="Nagwek2"/>
      </w:pPr>
      <w:r>
        <w:t xml:space="preserve"> </w:t>
      </w:r>
      <w:r w:rsidR="00D5543C" w:rsidRPr="00D5543C">
        <w:t>W przypadku skierowania do Zamawiającego</w:t>
      </w:r>
      <w:r w:rsidR="00EF1DC4">
        <w:t xml:space="preserve"> lub innej spółki GK PGE uprawnionej do korzystania z Oprogramowania na podstawie Umowy</w:t>
      </w:r>
      <w:r w:rsidR="00D5543C" w:rsidRPr="00D5543C">
        <w:t xml:space="preserve"> przez osoby trzecie roszczeń dotyczących naruszenia praw osób trzecich wskutek istnienia wad prawnych </w:t>
      </w:r>
      <w:r w:rsidR="00E171BF">
        <w:t xml:space="preserve">dostarczonego zgodnie z Umową </w:t>
      </w:r>
      <w:r w:rsidR="00D5543C" w:rsidRPr="00D5543C">
        <w:t xml:space="preserve">Oprogramowania, Zamawiający zobowiązany jest do niezwłocznego poinformowania Wykonawcy każdorazowo o otrzymaniu takiego roszczenia, a Wykonawca zobowiązany jest w takim przypadku do niezwłocznego podjęcia działań zmierzających do wyjaśnienia powyższego roszczenia. Wykonawca zwróci Zamawiającemu </w:t>
      </w:r>
      <w:r w:rsidR="00EF1DC4">
        <w:t>lub innej spółce GK PGE (</w:t>
      </w:r>
      <w:r w:rsidR="00EF1DC4" w:rsidRPr="00EF1DC4">
        <w:t>uprawnionej do korzystania z Oprogramowania na podstawie Umowy</w:t>
      </w:r>
      <w:r w:rsidR="00EF1DC4">
        <w:t xml:space="preserve">) </w:t>
      </w:r>
      <w:r w:rsidR="00D5543C" w:rsidRPr="00D5543C">
        <w:t xml:space="preserve">zapłacone koszty odszkodowań na rzecz powyższych osób trzecich, których prawa zostały naruszone wskutek istnienia wad prawnych Oprogramowania, w przypadku, gdy Zamawiający </w:t>
      </w:r>
      <w:r w:rsidR="00636ECE">
        <w:t xml:space="preserve">lub inna spółka GK PGE (uprawniona </w:t>
      </w:r>
      <w:r w:rsidR="00636ECE" w:rsidRPr="00636ECE">
        <w:t>do korzystania z Oprogramowania na podstawie Umowy</w:t>
      </w:r>
      <w:r w:rsidR="00636ECE">
        <w:t xml:space="preserve">) </w:t>
      </w:r>
      <w:r w:rsidR="00D5543C" w:rsidRPr="00D5543C">
        <w:t>dokonał</w:t>
      </w:r>
      <w:r w:rsidR="00636ECE">
        <w:t>a</w:t>
      </w:r>
      <w:r w:rsidR="00D5543C" w:rsidRPr="00D5543C">
        <w:t xml:space="preserve"> zapłaty takiego odszkodowania na podstawie prawomocnego orzeczenia sądu powszechnego. Wykonawca zwróci Zamawiającemu </w:t>
      </w:r>
      <w:r w:rsidR="00636ECE" w:rsidRPr="00636ECE">
        <w:t xml:space="preserve">lub innej spółce GK PGE (uprawnionej do korzystania z Oprogramowania na podstawie Umowy) </w:t>
      </w:r>
      <w:r w:rsidR="00D5543C" w:rsidRPr="00D5543C">
        <w:t>koszty postępowania sądowego, w tym koszty zastępstwa procesowego poniesione przez Zamawiającego</w:t>
      </w:r>
      <w:r w:rsidR="00174B66">
        <w:t xml:space="preserve"> lub inną spółkę GK PGE</w:t>
      </w:r>
      <w:r w:rsidR="00D5543C" w:rsidRPr="00D5543C">
        <w:t xml:space="preserve"> w postępowaniu sądowym, w którym sąd zasądził od Zamawiającego </w:t>
      </w:r>
      <w:r w:rsidR="00636ECE" w:rsidRPr="00636ECE">
        <w:t xml:space="preserve">lub innej spółce GK PGE (uprawnionej do korzystania z Oprogramowania na podstawie Umowy) </w:t>
      </w:r>
      <w:r w:rsidR="00D5543C" w:rsidRPr="00D5543C">
        <w:t>na rzecz osoby trzeciej odszkodowanie z tytułu określonego w niniejszym pkt</w:t>
      </w:r>
      <w:r w:rsidR="00174B66">
        <w:t>.</w:t>
      </w:r>
    </w:p>
    <w:p w14:paraId="42A9D85C" w14:textId="0A6DAF72" w:rsidR="002A0930" w:rsidRPr="00E171BF" w:rsidRDefault="002A0930" w:rsidP="00AF3A79">
      <w:pPr>
        <w:pStyle w:val="Nagwek2"/>
      </w:pPr>
      <w:r>
        <w:t xml:space="preserve"> </w:t>
      </w:r>
      <w:bookmarkStart w:id="15" w:name="_Ref215826871"/>
      <w:r w:rsidRPr="00684161">
        <w:t xml:space="preserve">Jeśli roszczenie osoby trzeciej związane z wadą prawną </w:t>
      </w:r>
      <w:r w:rsidRPr="002A0930">
        <w:t>dotycząc</w:t>
      </w:r>
      <w:r>
        <w:t>ą</w:t>
      </w:r>
      <w:r w:rsidRPr="002A0930">
        <w:t xml:space="preserve"> naruszenia praw osób trzecich wskutek istnienia wad prawnych </w:t>
      </w:r>
      <w:r>
        <w:t xml:space="preserve">dostarczonego zgodnie z Umową </w:t>
      </w:r>
      <w:r w:rsidRPr="002A0930">
        <w:t xml:space="preserve">Oprogramowania </w:t>
      </w:r>
      <w:r w:rsidRPr="00684161">
        <w:t xml:space="preserve">zostanie zgłoszone (lub będzie istnieć prawdopodobieństwo jego zgłoszenia lub informacje o naruszeniu uzasadniać będą potrzebę podjęcia niezbędnych działań jeszcze przed podniesieniem </w:t>
      </w:r>
      <w:r w:rsidRPr="00684161">
        <w:lastRenderedPageBreak/>
        <w:t xml:space="preserve">roszczenia), Wykonawca </w:t>
      </w:r>
      <w:r>
        <w:t xml:space="preserve">niezależnie do punktu powyżej, podejmie działania w celu usunięcia takiej bezprawności </w:t>
      </w:r>
      <w:r w:rsidRPr="005A7EF3">
        <w:t xml:space="preserve">pod rygorem prawa Zamawiającego do naliczenia kary umownej wskazanej w </w:t>
      </w:r>
      <w:r>
        <w:t>pkt [</w:t>
      </w:r>
      <w:r>
        <w:fldChar w:fldCharType="begin"/>
      </w:r>
      <w:r>
        <w:instrText xml:space="preserve"> REF _Ref215826904 \r \h </w:instrText>
      </w:r>
      <w:r>
        <w:fldChar w:fldCharType="separate"/>
      </w:r>
      <w:r w:rsidR="000D2282">
        <w:t>8.3.4</w:t>
      </w:r>
      <w:r>
        <w:fldChar w:fldCharType="end"/>
      </w:r>
      <w:r>
        <w:t xml:space="preserve">] </w:t>
      </w:r>
      <w:r w:rsidRPr="005A7EF3">
        <w:t>Umowy</w:t>
      </w:r>
      <w:r>
        <w:t xml:space="preserve"> lub odstąpienia od Umowy zgodnie z pkt [</w:t>
      </w:r>
      <w:r>
        <w:fldChar w:fldCharType="begin"/>
      </w:r>
      <w:r>
        <w:instrText xml:space="preserve"> REF _Ref215827088 \r \h </w:instrText>
      </w:r>
      <w:r>
        <w:fldChar w:fldCharType="separate"/>
      </w:r>
      <w:r w:rsidR="000D2282">
        <w:t>10.1.5</w:t>
      </w:r>
      <w:r>
        <w:fldChar w:fldCharType="end"/>
      </w:r>
      <w:r>
        <w:t>] Umowy</w:t>
      </w:r>
      <w:r w:rsidRPr="005A7EF3">
        <w:t>.</w:t>
      </w:r>
      <w:bookmarkEnd w:id="15"/>
      <w:r w:rsidRPr="00E171BF">
        <w:t xml:space="preserve">  </w:t>
      </w:r>
    </w:p>
    <w:p w14:paraId="77FCE9F0" w14:textId="01CAF831" w:rsidR="006B67FE" w:rsidRDefault="002A0930" w:rsidP="00AF3A79">
      <w:pPr>
        <w:pStyle w:val="Nagwek2"/>
      </w:pPr>
      <w:r>
        <w:t>.</w:t>
      </w:r>
      <w:r w:rsidR="00D25D27">
        <w:t xml:space="preserve"> </w:t>
      </w:r>
      <w:r w:rsidR="00636ECE">
        <w:t xml:space="preserve">Wykonawca zapewnia, że </w:t>
      </w:r>
      <w:r w:rsidR="00636ECE" w:rsidRPr="00636ECE">
        <w:t>wykona Przedmiot Umowy przy dołożeniu najwyższej staranności zawodowej wymaganej dla osób zajmujących się zawodowo świadczeniem dostaw/usług tego rodzaju, z uwzględnieniem aktualnych, światowych standardów w zakresie dostawy produktów/usług informatycznych, przy wykorzystaniu całej posiadanej wiedzy i doświadczenia zgodnie ze swoją najlepszą wiedzą i doświadczeniem, w sposób profesjonalny, zgodnie ze standardami zawodowymi oraz z zachowaniem wymogów wynikających z obowiązujących regulacji prawnych a także przy uwzględnieniu potrzeby zabezpieczenia i ochrony praw, interesów i celów Zamawiającego oraz spółek GK PGE</w:t>
      </w:r>
      <w:r w:rsidR="00C21457">
        <w:t>.</w:t>
      </w:r>
    </w:p>
    <w:p w14:paraId="46A20E6E" w14:textId="1335F226" w:rsidR="00B54D52" w:rsidRDefault="00B54D52" w:rsidP="00AF3A79">
      <w:pPr>
        <w:pStyle w:val="Nagwek2"/>
      </w:pPr>
      <w:r w:rsidRPr="00B54D52">
        <w:t xml:space="preserve">Wykonawca oświadcza, że posiada status </w:t>
      </w:r>
      <w:r w:rsidRPr="00E34193">
        <w:rPr>
          <w:highlight w:val="green"/>
        </w:rPr>
        <w:t>[…]</w:t>
      </w:r>
      <w:r w:rsidRPr="00B54D52">
        <w:t xml:space="preserve"> przedsiębiorcy w rozumieniu ustawy z dnia 8 marca 2013 r. o przeciwdziałaniu nadmiernym opóźnieniom w transakcjach handlowych.</w:t>
      </w:r>
    </w:p>
    <w:p w14:paraId="62D95CD2" w14:textId="1EF8E95C" w:rsidR="00791A20" w:rsidRPr="004433F2" w:rsidRDefault="00FE5540" w:rsidP="00AF3A79">
      <w:pPr>
        <w:pStyle w:val="Nagwek2"/>
      </w:pPr>
      <w:r w:rsidRPr="004433F2">
        <w:t xml:space="preserve">Wykonawca zapewnia, że na mocy </w:t>
      </w:r>
      <w:r w:rsidR="0095215B">
        <w:t>umowy</w:t>
      </w:r>
      <w:r w:rsidRPr="004433F2">
        <w:t xml:space="preserve"> zawartej </w:t>
      </w:r>
      <w:r w:rsidR="0095215B">
        <w:t>z producentem Oprogramowania wskazanym w pkt [</w:t>
      </w:r>
      <w:r w:rsidR="0095215B">
        <w:fldChar w:fldCharType="begin"/>
      </w:r>
      <w:r w:rsidR="0095215B">
        <w:instrText xml:space="preserve"> REF _Ref215824575 \r \h </w:instrText>
      </w:r>
      <w:r w:rsidR="0095215B">
        <w:fldChar w:fldCharType="separate"/>
      </w:r>
      <w:r w:rsidR="000D2282">
        <w:t>3.3</w:t>
      </w:r>
      <w:r w:rsidR="0095215B">
        <w:fldChar w:fldCharType="end"/>
      </w:r>
      <w:r w:rsidR="0095215B">
        <w:t>]</w:t>
      </w:r>
      <w:r w:rsidR="004433F2">
        <w:t xml:space="preserve">, </w:t>
      </w:r>
      <w:r w:rsidRPr="004433F2">
        <w:t xml:space="preserve">posiada prawo do sprzedaży </w:t>
      </w:r>
      <w:r w:rsidR="0095215B">
        <w:t xml:space="preserve">Oprogramowania wraz z </w:t>
      </w:r>
      <w:r w:rsidR="00791A20" w:rsidRPr="004433F2">
        <w:t>licencj</w:t>
      </w:r>
      <w:r w:rsidR="0095215B">
        <w:t>ami</w:t>
      </w:r>
      <w:r w:rsidR="00791A20" w:rsidRPr="004433F2">
        <w:t xml:space="preserve"> do będących przedmiotem </w:t>
      </w:r>
      <w:r w:rsidR="0095215B">
        <w:t>U</w:t>
      </w:r>
      <w:r w:rsidR="00791A20" w:rsidRPr="004433F2">
        <w:t xml:space="preserve">mowy oraz </w:t>
      </w:r>
      <w:r w:rsidRPr="004433F2">
        <w:t xml:space="preserve">usług serwisowych SAP </w:t>
      </w:r>
      <w:r w:rsidR="0095215B">
        <w:t>do Oprogramowania</w:t>
      </w:r>
      <w:r w:rsidR="00791A20" w:rsidRPr="004433F2">
        <w:t>.</w:t>
      </w:r>
    </w:p>
    <w:p w14:paraId="7D75A547" w14:textId="048F5899" w:rsidR="003A72C9" w:rsidRDefault="008058EA" w:rsidP="0095215B">
      <w:pPr>
        <w:pStyle w:val="Nagwek1"/>
        <w:keepNext w:val="0"/>
        <w:keepLines w:val="0"/>
        <w:suppressAutoHyphens/>
      </w:pPr>
      <w:bookmarkStart w:id="16" w:name="_Ref505775014"/>
      <w:bookmarkEnd w:id="12"/>
      <w:r>
        <w:t xml:space="preserve">termin i sposób dostawy </w:t>
      </w:r>
      <w:r w:rsidR="009534FB">
        <w:t xml:space="preserve">OPROGRAMOWANIA </w:t>
      </w:r>
      <w:bookmarkEnd w:id="16"/>
    </w:p>
    <w:p w14:paraId="2F083E22" w14:textId="360100FB" w:rsidR="00743AFF" w:rsidRDefault="00D25D27" w:rsidP="00AF3A79">
      <w:pPr>
        <w:pStyle w:val="Nagwek2"/>
      </w:pPr>
      <w:r>
        <w:t xml:space="preserve"> </w:t>
      </w:r>
      <w:bookmarkStart w:id="17" w:name="_Ref216338177"/>
      <w:r w:rsidR="00743AFF">
        <w:t xml:space="preserve">Wykonawca zobowiązuje się dostarczyć </w:t>
      </w:r>
      <w:r w:rsidR="003034EE">
        <w:t>Oprogramowanie</w:t>
      </w:r>
      <w:r w:rsidR="00CD398F">
        <w:t xml:space="preserve"> wraz z licencjami</w:t>
      </w:r>
      <w:r w:rsidR="00743AFF">
        <w:t xml:space="preserve">, </w:t>
      </w:r>
      <w:r w:rsidR="00743AFF" w:rsidRPr="00743AFF">
        <w:t xml:space="preserve">o </w:t>
      </w:r>
      <w:r w:rsidR="00E35E03" w:rsidRPr="00743AFF">
        <w:t>który</w:t>
      </w:r>
      <w:r w:rsidR="00E35E03">
        <w:t>ch</w:t>
      </w:r>
      <w:r w:rsidR="00E35E03" w:rsidRPr="00743AFF">
        <w:t xml:space="preserve"> </w:t>
      </w:r>
      <w:r w:rsidR="00743AFF" w:rsidRPr="00743AFF">
        <w:t>mowa w [</w:t>
      </w:r>
      <w:r w:rsidR="00CD398F">
        <w:fldChar w:fldCharType="begin"/>
      </w:r>
      <w:r w:rsidR="00CD398F">
        <w:instrText xml:space="preserve"> REF _Ref216337343 \r \h </w:instrText>
      </w:r>
      <w:r w:rsidR="00CD398F">
        <w:fldChar w:fldCharType="separate"/>
      </w:r>
      <w:r w:rsidR="000D2282">
        <w:t>2.1.1</w:t>
      </w:r>
      <w:r w:rsidR="00CD398F">
        <w:fldChar w:fldCharType="end"/>
      </w:r>
      <w:r w:rsidR="00743AFF" w:rsidRPr="00743AFF">
        <w:t>]</w:t>
      </w:r>
      <w:r w:rsidR="00743AFF">
        <w:t xml:space="preserve">, w terminie </w:t>
      </w:r>
      <w:r w:rsidR="00F858A0">
        <w:t xml:space="preserve">10 dni roboczych </w:t>
      </w:r>
      <w:r w:rsidR="00743AFF">
        <w:t xml:space="preserve">od dnia </w:t>
      </w:r>
      <w:r w:rsidR="00CD398F">
        <w:t xml:space="preserve">zawarcia </w:t>
      </w:r>
      <w:r w:rsidR="00743AFF">
        <w:t>Umowy.</w:t>
      </w:r>
      <w:bookmarkEnd w:id="17"/>
    </w:p>
    <w:p w14:paraId="47625180" w14:textId="5D70447F" w:rsidR="00743AFF" w:rsidRDefault="00D25D27" w:rsidP="00AF3A79">
      <w:pPr>
        <w:pStyle w:val="Nagwek2"/>
      </w:pPr>
      <w:r>
        <w:t xml:space="preserve"> </w:t>
      </w:r>
      <w:bookmarkStart w:id="18" w:name="_Ref215824161"/>
      <w:r w:rsidR="00743AFF">
        <w:t xml:space="preserve">W przypadku dostawy </w:t>
      </w:r>
      <w:r w:rsidR="00636ECE">
        <w:t xml:space="preserve">Oprogramowania </w:t>
      </w:r>
      <w:r w:rsidR="00743AFF">
        <w:t>w formie fizycznej:</w:t>
      </w:r>
      <w:bookmarkEnd w:id="18"/>
      <w:r w:rsidR="00743AFF">
        <w:t xml:space="preserve"> </w:t>
      </w:r>
    </w:p>
    <w:p w14:paraId="6D35679E" w14:textId="5481EF76" w:rsidR="00743AFF" w:rsidRDefault="00743AFF" w:rsidP="00B80B32">
      <w:pPr>
        <w:pStyle w:val="Nagwek3"/>
      </w:pPr>
      <w:r>
        <w:t xml:space="preserve">Wykonawca przekaże </w:t>
      </w:r>
      <w:r w:rsidR="00272F2A">
        <w:t>Z</w:t>
      </w:r>
      <w:r>
        <w:t xml:space="preserve">amawiającemu nośnik z </w:t>
      </w:r>
      <w:r w:rsidR="003034EE">
        <w:t>O</w:t>
      </w:r>
      <w:r>
        <w:t xml:space="preserve">programowaniem </w:t>
      </w:r>
      <w:r w:rsidR="00416D43">
        <w:t xml:space="preserve">wraz z kluczem licencyjnym </w:t>
      </w:r>
      <w:r w:rsidR="003034EE">
        <w:t xml:space="preserve">(jeżeli jest wymagany) </w:t>
      </w:r>
      <w:r>
        <w:t xml:space="preserve">oraz </w:t>
      </w:r>
      <w:r w:rsidR="000174A2">
        <w:t>certyfikat licencyjny potwierdzając</w:t>
      </w:r>
      <w:r w:rsidR="00272F2A">
        <w:t>y</w:t>
      </w:r>
      <w:r>
        <w:t xml:space="preserve">, iż </w:t>
      </w:r>
      <w:r w:rsidR="000174A2">
        <w:t xml:space="preserve">Zamawiający </w:t>
      </w:r>
      <w:r w:rsidR="00272F2A">
        <w:t xml:space="preserve">jest </w:t>
      </w:r>
      <w:r w:rsidR="000174A2">
        <w:t xml:space="preserve">legalnym użytkownikiem </w:t>
      </w:r>
      <w:r>
        <w:t>(</w:t>
      </w:r>
      <w:r w:rsidR="000174A2">
        <w:t xml:space="preserve">tzw. </w:t>
      </w:r>
      <w:r w:rsidR="000174A2" w:rsidRPr="000174A2">
        <w:rPr>
          <w:i/>
        </w:rPr>
        <w:t xml:space="preserve">Proof of </w:t>
      </w:r>
      <w:r w:rsidR="00436B43" w:rsidRPr="005F6E3B">
        <w:rPr>
          <w:i/>
          <w:lang w:val="en-US"/>
        </w:rPr>
        <w:t>Entitlement</w:t>
      </w:r>
      <w:r>
        <w:t>);</w:t>
      </w:r>
    </w:p>
    <w:p w14:paraId="4D6B67F9" w14:textId="65C96B78" w:rsidR="00743AFF" w:rsidRDefault="00743AFF" w:rsidP="00B80B32">
      <w:pPr>
        <w:pStyle w:val="Nagwek3"/>
      </w:pPr>
      <w:r>
        <w:t xml:space="preserve">odbiór nośnika </w:t>
      </w:r>
      <w:r w:rsidR="00636ECE" w:rsidRPr="00636ECE">
        <w:t xml:space="preserve">wraz z kluczem licencyjnym (jeżeli jest wymagany) </w:t>
      </w:r>
      <w:r>
        <w:t xml:space="preserve">i dokumentu </w:t>
      </w:r>
      <w:r w:rsidR="00636ECE" w:rsidRPr="00636ECE">
        <w:t xml:space="preserve">(tzw. </w:t>
      </w:r>
      <w:r w:rsidR="00636ECE" w:rsidRPr="00636ECE">
        <w:rPr>
          <w:i/>
        </w:rPr>
        <w:t>Proof of Entitlement</w:t>
      </w:r>
      <w:r w:rsidR="00636ECE" w:rsidRPr="00636ECE">
        <w:t xml:space="preserve">) </w:t>
      </w:r>
      <w:r>
        <w:t>nastąpi na podstawie protokołu odbioru podpisanego przez Strony bez zastrzeżeń</w:t>
      </w:r>
      <w:r w:rsidR="00085AC2">
        <w:t>, którego wzór stanowi</w:t>
      </w:r>
      <w:r w:rsidR="00085AC2" w:rsidRPr="00085AC2">
        <w:rPr>
          <w:rFonts w:asciiTheme="minorHAnsi" w:eastAsiaTheme="minorHAnsi" w:hAnsiTheme="minorHAnsi" w:cstheme="minorBidi"/>
          <w:b/>
          <w:sz w:val="22"/>
        </w:rPr>
        <w:t xml:space="preserve"> </w:t>
      </w:r>
      <w:r w:rsidR="00085AC2" w:rsidRPr="00085AC2">
        <w:rPr>
          <w:b/>
        </w:rPr>
        <w:t xml:space="preserve">Załączniku </w:t>
      </w:r>
      <w:r w:rsidR="00085AC2">
        <w:rPr>
          <w:b/>
        </w:rPr>
        <w:t xml:space="preserve">nr </w:t>
      </w:r>
      <w:r w:rsidR="00CD398F">
        <w:rPr>
          <w:b/>
        </w:rPr>
        <w:t xml:space="preserve">5 </w:t>
      </w:r>
      <w:r w:rsidR="00E34193">
        <w:t>[</w:t>
      </w:r>
      <w:r w:rsidR="00E34193" w:rsidRPr="00695BA0">
        <w:t>Wzór protokołu odbioru</w:t>
      </w:r>
      <w:r w:rsidR="00E34193">
        <w:t>]</w:t>
      </w:r>
      <w:r w:rsidR="00D5543C">
        <w:t>; przeniesienie własności nośnika na Zamawiającego następuje z chwilą odbioru</w:t>
      </w:r>
      <w:r w:rsidR="00D12A96">
        <w:t>.</w:t>
      </w:r>
    </w:p>
    <w:p w14:paraId="64AFE4F0" w14:textId="7B2CD313" w:rsidR="000174A2" w:rsidRDefault="00D25D27" w:rsidP="00AF3A79">
      <w:pPr>
        <w:pStyle w:val="Nagwek2"/>
      </w:pPr>
      <w:r>
        <w:t xml:space="preserve"> </w:t>
      </w:r>
      <w:r w:rsidR="00743AFF">
        <w:t xml:space="preserve">W przypadku dostawy </w:t>
      </w:r>
      <w:r w:rsidR="00636ECE">
        <w:t xml:space="preserve">Oprogramowania </w:t>
      </w:r>
      <w:r w:rsidR="00743AFF">
        <w:t>w formie zdalnej transmisji danych</w:t>
      </w:r>
      <w:r w:rsidR="000174A2">
        <w:t>:</w:t>
      </w:r>
    </w:p>
    <w:p w14:paraId="6A6402AB" w14:textId="7F24050D" w:rsidR="000174A2" w:rsidRDefault="000174A2" w:rsidP="00B80B32">
      <w:pPr>
        <w:pStyle w:val="Nagwek3"/>
      </w:pPr>
      <w:r>
        <w:t xml:space="preserve">Wykonawca przekaże </w:t>
      </w:r>
      <w:r w:rsidR="00272F2A">
        <w:t>Z</w:t>
      </w:r>
      <w:r>
        <w:t xml:space="preserve">amawiającemu </w:t>
      </w:r>
      <w:r w:rsidR="00D271E0">
        <w:t>adres strony internetowej wraz z klucz</w:t>
      </w:r>
      <w:r w:rsidR="003034EE">
        <w:t xml:space="preserve">em </w:t>
      </w:r>
      <w:r w:rsidR="00D271E0">
        <w:t>licencyjnym</w:t>
      </w:r>
      <w:r w:rsidR="003034EE">
        <w:t xml:space="preserve"> (jeżeli jest wymagany)</w:t>
      </w:r>
      <w:r w:rsidR="00D271E0">
        <w:t xml:space="preserve">, z której Zamawiający będzie uprawniony pobrać </w:t>
      </w:r>
      <w:r w:rsidR="003034EE">
        <w:t>O</w:t>
      </w:r>
      <w:r w:rsidR="00D271E0">
        <w:t xml:space="preserve">programowanie; ponadto Wykonawca przekaże </w:t>
      </w:r>
      <w:r w:rsidR="0041333D">
        <w:t xml:space="preserve">certyfikat licencyjny </w:t>
      </w:r>
      <w:r>
        <w:t>potwierdzając</w:t>
      </w:r>
      <w:r w:rsidR="00272F2A">
        <w:t>y</w:t>
      </w:r>
      <w:r>
        <w:t xml:space="preserve">, iż Zamawiający </w:t>
      </w:r>
      <w:r w:rsidR="00272F2A">
        <w:t xml:space="preserve">jest </w:t>
      </w:r>
      <w:r>
        <w:t xml:space="preserve">legalnym użytkownikiem (tzw. </w:t>
      </w:r>
      <w:r w:rsidRPr="000174A2">
        <w:rPr>
          <w:i/>
        </w:rPr>
        <w:t xml:space="preserve">Proof of </w:t>
      </w:r>
      <w:r w:rsidR="005F6E3B" w:rsidRPr="005F6E3B">
        <w:rPr>
          <w:i/>
          <w:lang w:val="en-US"/>
        </w:rPr>
        <w:t>Entitlement</w:t>
      </w:r>
      <w:r>
        <w:t>);</w:t>
      </w:r>
    </w:p>
    <w:p w14:paraId="6FC95887" w14:textId="23E2CF64" w:rsidR="00D271E0" w:rsidRDefault="00743AFF" w:rsidP="00B80B32">
      <w:pPr>
        <w:pStyle w:val="Nagwek3"/>
      </w:pPr>
      <w:r w:rsidRPr="00D271E0">
        <w:t xml:space="preserve">odbiór </w:t>
      </w:r>
      <w:r w:rsidR="003034EE">
        <w:t>Oprogramowania</w:t>
      </w:r>
      <w:r w:rsidR="003034EE" w:rsidRPr="00D271E0">
        <w:t xml:space="preserve"> </w:t>
      </w:r>
      <w:r w:rsidR="0041333D">
        <w:t xml:space="preserve">nastąpi </w:t>
      </w:r>
      <w:r w:rsidR="00D271E0">
        <w:t>na podstawie potwierdzenia</w:t>
      </w:r>
      <w:r w:rsidR="00D271E0" w:rsidRPr="00D271E0">
        <w:t xml:space="preserve"> </w:t>
      </w:r>
      <w:r w:rsidR="0041333D">
        <w:t>pob</w:t>
      </w:r>
      <w:r w:rsidR="00D271E0">
        <w:t xml:space="preserve">rania </w:t>
      </w:r>
      <w:r w:rsidR="003034EE">
        <w:t>O</w:t>
      </w:r>
      <w:r w:rsidR="00D271E0">
        <w:t>programowania</w:t>
      </w:r>
      <w:r w:rsidR="00BB37A7">
        <w:t>;</w:t>
      </w:r>
      <w:r w:rsidR="00D271E0">
        <w:t xml:space="preserve"> </w:t>
      </w:r>
      <w:r w:rsidR="0041333D">
        <w:t>Zamawiający</w:t>
      </w:r>
      <w:r w:rsidR="00D271E0">
        <w:t xml:space="preserve"> jest zobowiązany do niezwłocznego przystąpieni</w:t>
      </w:r>
      <w:r w:rsidR="00272F2A">
        <w:t>a</w:t>
      </w:r>
      <w:r w:rsidR="00D271E0">
        <w:t xml:space="preserve"> do pobrania </w:t>
      </w:r>
      <w:r w:rsidR="003034EE">
        <w:t>O</w:t>
      </w:r>
      <w:r w:rsidR="00D271E0">
        <w:t>programowania</w:t>
      </w:r>
      <w:r w:rsidR="0041333D">
        <w:t xml:space="preserve"> i poinformowania o jego pobraniu</w:t>
      </w:r>
      <w:r w:rsidR="00D271E0">
        <w:t xml:space="preserve">; Zamawiający niezwłocznie poinformuje Wykonawcę o niemożliwości pobrania </w:t>
      </w:r>
      <w:r w:rsidR="003034EE">
        <w:t>O</w:t>
      </w:r>
      <w:r w:rsidR="00D271E0">
        <w:t>programowania;</w:t>
      </w:r>
    </w:p>
    <w:p w14:paraId="1F61DF80" w14:textId="05745863" w:rsidR="00CD398F" w:rsidRDefault="00743AFF" w:rsidP="00B80B32">
      <w:pPr>
        <w:pStyle w:val="Nagwek3"/>
      </w:pPr>
      <w:r w:rsidRPr="00D271E0">
        <w:t xml:space="preserve">odbiór </w:t>
      </w:r>
      <w:r w:rsidR="00D271E0" w:rsidRPr="00D271E0">
        <w:t>dokumentu</w:t>
      </w:r>
      <w:r w:rsidR="00D271E0">
        <w:t xml:space="preserve"> (tzw. </w:t>
      </w:r>
      <w:r w:rsidR="00D271E0" w:rsidRPr="000174A2">
        <w:rPr>
          <w:i/>
        </w:rPr>
        <w:t xml:space="preserve">Proof of </w:t>
      </w:r>
      <w:r w:rsidR="005F6E3B" w:rsidRPr="007A387C">
        <w:rPr>
          <w:i/>
        </w:rPr>
        <w:t>Entitlement</w:t>
      </w:r>
      <w:r w:rsidR="00D271E0">
        <w:t>)</w:t>
      </w:r>
      <w:r w:rsidR="00D271E0" w:rsidRPr="00D271E0">
        <w:t xml:space="preserve"> </w:t>
      </w:r>
      <w:r w:rsidR="00636ECE">
        <w:t xml:space="preserve">i potwierdzenie prawidłowego pobrania Oprogramowania </w:t>
      </w:r>
      <w:r w:rsidRPr="00D271E0">
        <w:t>nastąpi na podstawie protokołu odbioru podpisanego przez Strony bez zastrzeżeń</w:t>
      </w:r>
      <w:r w:rsidR="00085AC2" w:rsidRPr="00085AC2">
        <w:t>, którego wzór stanowi</w:t>
      </w:r>
      <w:r w:rsidR="00085AC2" w:rsidRPr="00085AC2">
        <w:rPr>
          <w:b/>
        </w:rPr>
        <w:t xml:space="preserve"> Załącznik nr </w:t>
      </w:r>
      <w:r w:rsidR="000C5C16">
        <w:rPr>
          <w:b/>
        </w:rPr>
        <w:t xml:space="preserve">5 </w:t>
      </w:r>
      <w:r w:rsidR="00E34193">
        <w:t>[</w:t>
      </w:r>
      <w:r w:rsidR="00E34193" w:rsidRPr="00695BA0">
        <w:t>Wzór protokołu odbioru</w:t>
      </w:r>
      <w:r w:rsidR="00E34193">
        <w:t>]</w:t>
      </w:r>
    </w:p>
    <w:p w14:paraId="34AFD431" w14:textId="7DC97661" w:rsidR="00CD398F" w:rsidRPr="00CD398F" w:rsidRDefault="00CD398F" w:rsidP="00AF3A79">
      <w:pPr>
        <w:pStyle w:val="Nagwek2"/>
      </w:pPr>
      <w:r>
        <w:t xml:space="preserve"> </w:t>
      </w:r>
      <w:r w:rsidRPr="00CD398F">
        <w:t>W terminie [7] Dni Roboczych od dnia zawarcia Umowy</w:t>
      </w:r>
      <w:r w:rsidR="000C5C16">
        <w:t>,</w:t>
      </w:r>
      <w:r w:rsidRPr="00CD398F">
        <w:t xml:space="preserve"> Wykonawca poinformuje Zamawiającemu o </w:t>
      </w:r>
      <w:r>
        <w:t>udostępnieniu</w:t>
      </w:r>
      <w:r w:rsidRPr="00CD398F">
        <w:t xml:space="preserve"> przez podmiot wskazany w pkt [</w:t>
      </w:r>
      <w:r>
        <w:fldChar w:fldCharType="begin"/>
      </w:r>
      <w:r>
        <w:instrText xml:space="preserve"> REF _Ref215824575 \r \h </w:instrText>
      </w:r>
      <w:r>
        <w:fldChar w:fldCharType="separate"/>
      </w:r>
      <w:r w:rsidR="000D2282">
        <w:t>3.3</w:t>
      </w:r>
      <w:r>
        <w:fldChar w:fldCharType="end"/>
      </w:r>
      <w:r>
        <w:t xml:space="preserve">] </w:t>
      </w:r>
      <w:r w:rsidRPr="00CD398F">
        <w:t>Umowy</w:t>
      </w:r>
      <w:r>
        <w:t>,</w:t>
      </w:r>
      <w:r w:rsidRPr="00CD398F">
        <w:t xml:space="preserve"> w portalu my.sap.com do którego Zamawiający ma dostęp</w:t>
      </w:r>
      <w:r>
        <w:t xml:space="preserve">, informacji o przypisaniu Zamawiającemu licencji do Oprogramowania </w:t>
      </w:r>
      <w:r w:rsidR="000C5C16">
        <w:t>objętego</w:t>
      </w:r>
      <w:r>
        <w:t xml:space="preserve"> Umową i aktywacji usług serwisu do tego Oprogramowania na okres wskazany w pkt [</w:t>
      </w:r>
      <w:r>
        <w:fldChar w:fldCharType="begin"/>
      </w:r>
      <w:r>
        <w:instrText xml:space="preserve"> REF _Ref216337780 \r \h </w:instrText>
      </w:r>
      <w:r>
        <w:fldChar w:fldCharType="separate"/>
      </w:r>
      <w:r w:rsidR="000D2282">
        <w:t>2.1.2</w:t>
      </w:r>
      <w:r>
        <w:fldChar w:fldCharType="end"/>
      </w:r>
      <w:r>
        <w:t>]</w:t>
      </w:r>
      <w:r w:rsidR="000C5C16">
        <w:t xml:space="preserve"> Umowy</w:t>
      </w:r>
      <w:r w:rsidRPr="00CD398F">
        <w:t xml:space="preserve">. </w:t>
      </w:r>
    </w:p>
    <w:p w14:paraId="3F54B1F9" w14:textId="67A04CE1" w:rsidR="003A6699" w:rsidRDefault="00BF3D05" w:rsidP="0099093B">
      <w:pPr>
        <w:pStyle w:val="Nagwek1"/>
        <w:keepNext w:val="0"/>
        <w:keepLines w:val="0"/>
        <w:suppressAutoHyphens/>
      </w:pPr>
      <w:bookmarkStart w:id="19" w:name="_Ref504389829"/>
      <w:r>
        <w:lastRenderedPageBreak/>
        <w:t>Koordynatorzy stron</w:t>
      </w:r>
    </w:p>
    <w:p w14:paraId="4B6607C4" w14:textId="25D9F44A" w:rsidR="003A6699" w:rsidRDefault="00D25D27" w:rsidP="00AF3A79">
      <w:pPr>
        <w:pStyle w:val="Nagwek2"/>
      </w:pPr>
      <w:r>
        <w:t xml:space="preserve"> </w:t>
      </w:r>
      <w:r w:rsidR="003A6699" w:rsidRPr="003A6699">
        <w:t>Strony powołują Koordynatorów</w:t>
      </w:r>
      <w:r w:rsidR="003A6699">
        <w:t xml:space="preserve"> w osobie:</w:t>
      </w:r>
    </w:p>
    <w:p w14:paraId="5B5F2C01" w14:textId="239F032D" w:rsidR="003A6699" w:rsidRDefault="003A6699" w:rsidP="00B80B32">
      <w:pPr>
        <w:pStyle w:val="Nagwek3"/>
      </w:pPr>
      <w:r>
        <w:t>ze strony Zamawiającego [</w:t>
      </w:r>
      <w:r w:rsidRPr="002D115D">
        <w:rPr>
          <w:highlight w:val="green"/>
        </w:rPr>
        <w:t>…</w:t>
      </w:r>
      <w:r>
        <w:t>];</w:t>
      </w:r>
      <w:r w:rsidR="00062B31">
        <w:t xml:space="preserve"> </w:t>
      </w:r>
      <w:r w:rsidRPr="003A6699">
        <w:t xml:space="preserve">adres do korespondencji: </w:t>
      </w:r>
      <w:r w:rsidR="00062B31" w:rsidRPr="003A6699">
        <w:t>[</w:t>
      </w:r>
      <w:r w:rsidR="00062B31" w:rsidRPr="002D115D">
        <w:rPr>
          <w:highlight w:val="green"/>
        </w:rPr>
        <w:t>…</w:t>
      </w:r>
      <w:r w:rsidR="00062B31" w:rsidRPr="003A6699">
        <w:t>]</w:t>
      </w:r>
      <w:r w:rsidR="00062B31">
        <w:t>, email:</w:t>
      </w:r>
      <w:r w:rsidR="00062B31" w:rsidRPr="003A6699">
        <w:t xml:space="preserve"> </w:t>
      </w:r>
      <w:r w:rsidRPr="003A6699">
        <w:t xml:space="preserve">[.]@[.], tel.: </w:t>
      </w:r>
      <w:r w:rsidRPr="002D115D">
        <w:rPr>
          <w:highlight w:val="green"/>
        </w:rPr>
        <w:t>……</w:t>
      </w:r>
      <w:r w:rsidR="00203714" w:rsidRPr="002D115D">
        <w:rPr>
          <w:highlight w:val="green"/>
        </w:rPr>
        <w:t>.</w:t>
      </w:r>
      <w:bookmarkEnd w:id="19"/>
      <w:r>
        <w:t>;</w:t>
      </w:r>
    </w:p>
    <w:p w14:paraId="15E15F81" w14:textId="24F21C32" w:rsidR="003A6699" w:rsidRDefault="003A6699" w:rsidP="00B80B32">
      <w:pPr>
        <w:pStyle w:val="Nagwek3"/>
      </w:pPr>
      <w:r w:rsidRPr="003A6699">
        <w:t xml:space="preserve">ze strony </w:t>
      </w:r>
      <w:r w:rsidR="00436B43">
        <w:t>Wykonawcy</w:t>
      </w:r>
      <w:r w:rsidR="00436B43" w:rsidRPr="003A6699">
        <w:t xml:space="preserve"> </w:t>
      </w:r>
      <w:r w:rsidRPr="003A6699">
        <w:t>[</w:t>
      </w:r>
      <w:r w:rsidRPr="002D115D">
        <w:rPr>
          <w:highlight w:val="green"/>
        </w:rPr>
        <w:t>…</w:t>
      </w:r>
      <w:r w:rsidRPr="003A6699">
        <w:t>];</w:t>
      </w:r>
      <w:r w:rsidR="00062B31">
        <w:t xml:space="preserve"> </w:t>
      </w:r>
      <w:r w:rsidRPr="003A6699">
        <w:t xml:space="preserve">adres do korespondencji: </w:t>
      </w:r>
      <w:r w:rsidR="00062B31" w:rsidRPr="003A6699">
        <w:t>[</w:t>
      </w:r>
      <w:r w:rsidR="00062B31" w:rsidRPr="002D115D">
        <w:rPr>
          <w:highlight w:val="green"/>
        </w:rPr>
        <w:t>…</w:t>
      </w:r>
      <w:r w:rsidR="00062B31" w:rsidRPr="003A6699">
        <w:t>]</w:t>
      </w:r>
      <w:r w:rsidR="00062B31">
        <w:t>,email:</w:t>
      </w:r>
      <w:r w:rsidR="00062B31" w:rsidRPr="003A6699">
        <w:t xml:space="preserve"> </w:t>
      </w:r>
      <w:r w:rsidRPr="003A6699">
        <w:t xml:space="preserve">[.]@[.], tel.: </w:t>
      </w:r>
      <w:r w:rsidR="00062B31" w:rsidRPr="002D115D">
        <w:rPr>
          <w:highlight w:val="green"/>
        </w:rPr>
        <w:t>…….</w:t>
      </w:r>
      <w:r>
        <w:t>.</w:t>
      </w:r>
    </w:p>
    <w:p w14:paraId="2954231B" w14:textId="4450B4EB" w:rsidR="002C5094" w:rsidRDefault="00D25D27" w:rsidP="00AF3A79">
      <w:pPr>
        <w:pStyle w:val="Nagwek2"/>
      </w:pPr>
      <w:r>
        <w:t xml:space="preserve"> </w:t>
      </w:r>
      <w:r w:rsidR="003A6699" w:rsidRPr="003A6699">
        <w:t xml:space="preserve">Zmiana Koordynatorów i ich danych kontaktowych nie stanowi zmiany Umowy i wymaga jedynie pisemnego powiadomienia drugiej Strony przez </w:t>
      </w:r>
      <w:r w:rsidR="003A6699">
        <w:t>przedstawicieli właściwej</w:t>
      </w:r>
      <w:r w:rsidR="003A6699" w:rsidRPr="003A6699">
        <w:t xml:space="preserve"> Stron</w:t>
      </w:r>
      <w:r w:rsidR="005F6B8B">
        <w:t>y</w:t>
      </w:r>
      <w:r w:rsidR="003A6699" w:rsidRPr="003A6699">
        <w:t>, pod rygorem bezskuteczności</w:t>
      </w:r>
      <w:r w:rsidR="00A97422">
        <w:t>.</w:t>
      </w:r>
    </w:p>
    <w:p w14:paraId="1CF1833A" w14:textId="2FC5866F" w:rsidR="002C5094" w:rsidRDefault="002C5094" w:rsidP="0099093B">
      <w:pPr>
        <w:pStyle w:val="Nagwek1"/>
        <w:keepNext w:val="0"/>
        <w:keepLines w:val="0"/>
        <w:suppressAutoHyphens/>
      </w:pPr>
      <w:bookmarkStart w:id="20" w:name="_Ref505087839"/>
      <w:r>
        <w:t>wynagrodzenie i warunki płatności</w:t>
      </w:r>
      <w:bookmarkEnd w:id="20"/>
    </w:p>
    <w:p w14:paraId="47C6D4DB" w14:textId="70314E7C" w:rsidR="00537697" w:rsidRDefault="00D25D27" w:rsidP="00AF3A79">
      <w:pPr>
        <w:pStyle w:val="Nagwek2"/>
      </w:pPr>
      <w:bookmarkStart w:id="21" w:name="_Ref505342662"/>
      <w:r>
        <w:t xml:space="preserve"> </w:t>
      </w:r>
      <w:r w:rsidR="00715636" w:rsidRPr="00715636">
        <w:t>Z tytułu wykonania Umowy Zamawiający zapłaci Wykonawcy</w:t>
      </w:r>
      <w:r w:rsidR="005F78F9">
        <w:t xml:space="preserve"> maksymalną kwotę wynagrodzenia w wysokości</w:t>
      </w:r>
      <w:r w:rsidR="005F78F9" w:rsidRPr="00715636">
        <w:t xml:space="preserve">: </w:t>
      </w:r>
      <w:r w:rsidR="005F78F9">
        <w:t>[</w:t>
      </w:r>
      <w:r w:rsidR="005F78F9" w:rsidRPr="00743AFF">
        <w:rPr>
          <w:highlight w:val="green"/>
        </w:rPr>
        <w:t>…</w:t>
      </w:r>
      <w:r w:rsidR="005F78F9">
        <w:t>]</w:t>
      </w:r>
      <w:r w:rsidR="005F78F9" w:rsidRPr="00715636">
        <w:t xml:space="preserve"> (słownie: </w:t>
      </w:r>
      <w:r w:rsidR="005F78F9" w:rsidRPr="00743AFF">
        <w:rPr>
          <w:highlight w:val="green"/>
        </w:rPr>
        <w:t>…</w:t>
      </w:r>
      <w:r w:rsidR="005F78F9" w:rsidRPr="00715636">
        <w:t>) złotych netto</w:t>
      </w:r>
      <w:r w:rsidR="005F78F9">
        <w:t>, składającą się z:</w:t>
      </w:r>
      <w:r w:rsidR="00537697">
        <w:t>:</w:t>
      </w:r>
    </w:p>
    <w:p w14:paraId="23A4628F" w14:textId="142D66E3" w:rsidR="00537697" w:rsidRDefault="00715636" w:rsidP="00B80B32">
      <w:pPr>
        <w:pStyle w:val="Nagwek3"/>
      </w:pPr>
      <w:r w:rsidRPr="00715636">
        <w:t xml:space="preserve"> </w:t>
      </w:r>
      <w:bookmarkStart w:id="22" w:name="_Ref216339861"/>
      <w:r>
        <w:t>jednorazowe</w:t>
      </w:r>
      <w:r w:rsidR="00BA25C2">
        <w:t>go</w:t>
      </w:r>
      <w:r>
        <w:t xml:space="preserve"> wynagrodzeni</w:t>
      </w:r>
      <w:r w:rsidR="00BB37A7">
        <w:t>e</w:t>
      </w:r>
      <w:r>
        <w:t xml:space="preserve"> </w:t>
      </w:r>
      <w:r w:rsidR="00CD398F">
        <w:t xml:space="preserve">za sprzedaż i dostawę Oprogramowania wraz z licencjami </w:t>
      </w:r>
      <w:r w:rsidR="006C5E76">
        <w:t xml:space="preserve">oraz gwarancją, </w:t>
      </w:r>
      <w:r w:rsidR="00CD398F">
        <w:t>zgodnie z pkt [</w:t>
      </w:r>
      <w:r w:rsidR="00CD398F">
        <w:fldChar w:fldCharType="begin"/>
      </w:r>
      <w:r w:rsidR="00CD398F">
        <w:instrText xml:space="preserve"> REF _Ref216337343 \r \h </w:instrText>
      </w:r>
      <w:r w:rsidR="00CD398F">
        <w:fldChar w:fldCharType="separate"/>
      </w:r>
      <w:r w:rsidR="000D2282">
        <w:t>2.1.1</w:t>
      </w:r>
      <w:r w:rsidR="00CD398F">
        <w:fldChar w:fldCharType="end"/>
      </w:r>
      <w:r w:rsidR="00CD398F">
        <w:t>]</w:t>
      </w:r>
      <w:r w:rsidR="000C5C16">
        <w:t xml:space="preserve"> Umowy</w:t>
      </w:r>
      <w:r w:rsidR="00280B3C">
        <w:t>,</w:t>
      </w:r>
      <w:r w:rsidR="00CD398F">
        <w:t xml:space="preserve"> </w:t>
      </w:r>
      <w:r w:rsidRPr="00715636">
        <w:t xml:space="preserve">w wysokości: </w:t>
      </w:r>
      <w:r>
        <w:t>[</w:t>
      </w:r>
      <w:r w:rsidRPr="00743AFF">
        <w:rPr>
          <w:highlight w:val="green"/>
        </w:rPr>
        <w:t>…</w:t>
      </w:r>
      <w:r>
        <w:t>]</w:t>
      </w:r>
      <w:r w:rsidRPr="00715636">
        <w:t xml:space="preserve"> (słownie: </w:t>
      </w:r>
      <w:r w:rsidRPr="00743AFF">
        <w:rPr>
          <w:highlight w:val="green"/>
        </w:rPr>
        <w:t>…</w:t>
      </w:r>
      <w:r w:rsidRPr="00715636">
        <w:t>) złotych netto</w:t>
      </w:r>
      <w:r w:rsidR="00537697">
        <w:t>,</w:t>
      </w:r>
      <w:bookmarkEnd w:id="22"/>
    </w:p>
    <w:p w14:paraId="26DB73C9" w14:textId="60C7DA67" w:rsidR="002C5094" w:rsidRDefault="00BA25C2" w:rsidP="0095282F">
      <w:pPr>
        <w:pStyle w:val="Nagwek3"/>
      </w:pPr>
      <w:bookmarkStart w:id="23" w:name="_Ref216339986"/>
      <w:r>
        <w:t xml:space="preserve">wynagrodzenia </w:t>
      </w:r>
      <w:r w:rsidR="00537697">
        <w:t>za roczn</w:t>
      </w:r>
      <w:r w:rsidR="00280B3C">
        <w:t>e świadczenie</w:t>
      </w:r>
      <w:r w:rsidR="00537697">
        <w:t xml:space="preserve"> usług serwisu </w:t>
      </w:r>
      <w:r w:rsidR="00CD398F">
        <w:t xml:space="preserve">do </w:t>
      </w:r>
      <w:r w:rsidR="00280B3C">
        <w:t>O</w:t>
      </w:r>
      <w:r w:rsidR="00CD398F">
        <w:t>programowania zgodnie z pkt [</w:t>
      </w:r>
      <w:r w:rsidR="00CD398F">
        <w:fldChar w:fldCharType="begin"/>
      </w:r>
      <w:r w:rsidR="00CD398F">
        <w:instrText xml:space="preserve"> REF _Ref216337780 \r \h </w:instrText>
      </w:r>
      <w:r w:rsidR="00CD398F">
        <w:fldChar w:fldCharType="separate"/>
      </w:r>
      <w:r w:rsidR="000D2282">
        <w:t>2.1.2</w:t>
      </w:r>
      <w:r w:rsidR="00CD398F">
        <w:fldChar w:fldCharType="end"/>
      </w:r>
      <w:r w:rsidR="00CD398F">
        <w:t>]</w:t>
      </w:r>
      <w:r w:rsidR="000C5C16">
        <w:t xml:space="preserve"> Umowy</w:t>
      </w:r>
      <w:r w:rsidR="00280B3C">
        <w:t>,</w:t>
      </w:r>
      <w:r w:rsidR="00CD398F">
        <w:t xml:space="preserve"> </w:t>
      </w:r>
      <w:r w:rsidR="00537697">
        <w:t xml:space="preserve">w </w:t>
      </w:r>
      <w:r w:rsidR="000550A3">
        <w:t xml:space="preserve">łącznej </w:t>
      </w:r>
      <w:r w:rsidR="00537697">
        <w:t xml:space="preserve">wysokości </w:t>
      </w:r>
      <w:r w:rsidR="00537697" w:rsidRPr="00715636">
        <w:t xml:space="preserve">: </w:t>
      </w:r>
      <w:r w:rsidR="00537697">
        <w:t>[</w:t>
      </w:r>
      <w:r w:rsidR="00537697" w:rsidRPr="00743AFF">
        <w:rPr>
          <w:highlight w:val="green"/>
        </w:rPr>
        <w:t>…</w:t>
      </w:r>
      <w:r w:rsidR="00537697">
        <w:t>]</w:t>
      </w:r>
      <w:r w:rsidR="00537697" w:rsidRPr="00715636">
        <w:t xml:space="preserve"> (słownie: </w:t>
      </w:r>
      <w:r w:rsidR="00537697" w:rsidRPr="00743AFF">
        <w:rPr>
          <w:highlight w:val="green"/>
        </w:rPr>
        <w:t>…</w:t>
      </w:r>
      <w:r w:rsidR="00537697" w:rsidRPr="00715636">
        <w:t>) złotych netto</w:t>
      </w:r>
      <w:r w:rsidR="00CD398F">
        <w:t>,</w:t>
      </w:r>
      <w:r w:rsidR="00537697">
        <w:t xml:space="preserve"> płatne </w:t>
      </w:r>
      <w:r w:rsidR="000550A3">
        <w:t xml:space="preserve">za każdy miesiąc z </w:t>
      </w:r>
      <w:r w:rsidR="0095282F">
        <w:t>dołu</w:t>
      </w:r>
      <w:r w:rsidR="006C5E76">
        <w:t>.</w:t>
      </w:r>
      <w:r w:rsidR="000550A3">
        <w:t xml:space="preserve"> </w:t>
      </w:r>
      <w:r w:rsidR="006C5E76" w:rsidRPr="006C5E76">
        <w:t>na podstawie wystawionej co miesiąc faktury</w:t>
      </w:r>
      <w:r w:rsidR="006C5E76">
        <w:t>.</w:t>
      </w:r>
      <w:r w:rsidR="006C5E76" w:rsidRPr="006C5E76">
        <w:t xml:space="preserve"> </w:t>
      </w:r>
      <w:r w:rsidR="00537697">
        <w:t xml:space="preserve">w wysokości 1/12 </w:t>
      </w:r>
      <w:r w:rsidR="00CD398F">
        <w:t xml:space="preserve">ww. </w:t>
      </w:r>
      <w:r w:rsidR="00280B3C">
        <w:t>kwoty</w:t>
      </w:r>
      <w:r w:rsidR="00537697">
        <w:t xml:space="preserve"> tj. w wysokości </w:t>
      </w:r>
      <w:r w:rsidR="00537697" w:rsidRPr="00715636">
        <w:t xml:space="preserve">: </w:t>
      </w:r>
      <w:r w:rsidR="00537697">
        <w:t>[</w:t>
      </w:r>
      <w:r w:rsidR="00537697" w:rsidRPr="00743AFF">
        <w:rPr>
          <w:highlight w:val="green"/>
        </w:rPr>
        <w:t>…</w:t>
      </w:r>
      <w:r w:rsidR="00537697">
        <w:t>]</w:t>
      </w:r>
      <w:r w:rsidR="00537697" w:rsidRPr="00715636">
        <w:t xml:space="preserve"> (słownie: </w:t>
      </w:r>
      <w:r w:rsidR="00537697" w:rsidRPr="00743AFF">
        <w:rPr>
          <w:highlight w:val="green"/>
        </w:rPr>
        <w:t>…</w:t>
      </w:r>
      <w:r w:rsidR="00537697" w:rsidRPr="00715636">
        <w:t>) złotych netto</w:t>
      </w:r>
      <w:r w:rsidR="00280B3C">
        <w:t xml:space="preserve"> za każdy miesiąc</w:t>
      </w:r>
      <w:r w:rsidR="00715636">
        <w:t>.</w:t>
      </w:r>
      <w:bookmarkEnd w:id="21"/>
      <w:bookmarkEnd w:id="23"/>
    </w:p>
    <w:p w14:paraId="2248489E" w14:textId="56F27A6E" w:rsidR="00715636" w:rsidRDefault="00D25D27" w:rsidP="00AF3A79">
      <w:pPr>
        <w:pStyle w:val="Nagwek2"/>
      </w:pPr>
      <w:bookmarkStart w:id="24" w:name="_Ref505605173"/>
      <w:r>
        <w:t xml:space="preserve"> </w:t>
      </w:r>
      <w:r w:rsidR="009D7E3D" w:rsidRPr="009D7E3D">
        <w:t>Do wynagrodzenia</w:t>
      </w:r>
      <w:r w:rsidR="00715636">
        <w:t>, o którym mowa w pkt [</w:t>
      </w:r>
      <w:r w:rsidR="00715636" w:rsidRPr="00715636">
        <w:fldChar w:fldCharType="begin"/>
      </w:r>
      <w:r w:rsidR="00715636" w:rsidRPr="00715636">
        <w:instrText xml:space="preserve"> REF _Ref505342662 \r \h </w:instrText>
      </w:r>
      <w:r w:rsidR="00715636" w:rsidRPr="00715636">
        <w:fldChar w:fldCharType="separate"/>
      </w:r>
      <w:r w:rsidR="000D2282">
        <w:t>6.1</w:t>
      </w:r>
      <w:r w:rsidR="00715636" w:rsidRPr="00715636">
        <w:fldChar w:fldCharType="end"/>
      </w:r>
      <w:r w:rsidR="00715636">
        <w:t>]</w:t>
      </w:r>
      <w:r w:rsidR="000C5C16">
        <w:t xml:space="preserve"> powyżej</w:t>
      </w:r>
      <w:r w:rsidR="00715636">
        <w:t>,</w:t>
      </w:r>
      <w:r w:rsidR="009D7E3D" w:rsidRPr="009D7E3D">
        <w:t xml:space="preserve"> będzie dodany podatek VAT </w:t>
      </w:r>
      <w:r w:rsidR="005A23C8" w:rsidRPr="009D7E3D">
        <w:t>należny</w:t>
      </w:r>
      <w:r w:rsidR="005A23C8">
        <w:t>.</w:t>
      </w:r>
      <w:bookmarkEnd w:id="24"/>
    </w:p>
    <w:p w14:paraId="09344FFC" w14:textId="3AB37EEB" w:rsidR="00715636" w:rsidRDefault="00D25D27" w:rsidP="00AF3A79">
      <w:pPr>
        <w:pStyle w:val="Nagwek2"/>
      </w:pPr>
      <w:r>
        <w:t xml:space="preserve"> </w:t>
      </w:r>
      <w:r w:rsidR="00715636">
        <w:t>Wynagrodzeni</w:t>
      </w:r>
      <w:r w:rsidR="00272F2A">
        <w:t>e</w:t>
      </w:r>
      <w:r w:rsidR="00715636">
        <w:t>, o którym mowa w pkt [</w:t>
      </w:r>
      <w:r w:rsidR="00715636">
        <w:fldChar w:fldCharType="begin"/>
      </w:r>
      <w:r w:rsidR="00715636">
        <w:instrText xml:space="preserve"> REF _Ref505342662 \r \h </w:instrText>
      </w:r>
      <w:r w:rsidR="00715636">
        <w:fldChar w:fldCharType="separate"/>
      </w:r>
      <w:r w:rsidR="000D2282">
        <w:t>6.1</w:t>
      </w:r>
      <w:r w:rsidR="00715636">
        <w:fldChar w:fldCharType="end"/>
      </w:r>
      <w:r w:rsidR="00715636">
        <w:t xml:space="preserve">] </w:t>
      </w:r>
      <w:r w:rsidR="000C5C16">
        <w:t xml:space="preserve">powyżej </w:t>
      </w:r>
      <w:r w:rsidR="00715636">
        <w:t>w zw. z pkt [</w:t>
      </w:r>
      <w:r w:rsidR="00715636">
        <w:fldChar w:fldCharType="begin"/>
      </w:r>
      <w:r w:rsidR="00715636">
        <w:instrText xml:space="preserve"> REF _Ref505605173 \r \h </w:instrText>
      </w:r>
      <w:r w:rsidR="00715636">
        <w:fldChar w:fldCharType="separate"/>
      </w:r>
      <w:r w:rsidR="000D2282">
        <w:t>6.2</w:t>
      </w:r>
      <w:r w:rsidR="00715636">
        <w:fldChar w:fldCharType="end"/>
      </w:r>
      <w:r w:rsidR="00715636">
        <w:t xml:space="preserve">] </w:t>
      </w:r>
      <w:r w:rsidR="000C5C16">
        <w:t xml:space="preserve">powyżej, </w:t>
      </w:r>
      <w:r w:rsidR="00715636" w:rsidRPr="00715636">
        <w:t xml:space="preserve">stanowi całkowitą i ostateczną kwotę należną z tytułu wykonania Umowy, w tym </w:t>
      </w:r>
      <w:r w:rsidR="00BB37A7">
        <w:t xml:space="preserve">z tytułu </w:t>
      </w:r>
      <w:r w:rsidR="00715636" w:rsidRPr="00715636">
        <w:t xml:space="preserve">udzielonej </w:t>
      </w:r>
      <w:r w:rsidR="00715636">
        <w:t xml:space="preserve">licencji i </w:t>
      </w:r>
      <w:r w:rsidR="00715636" w:rsidRPr="00715636">
        <w:t>gwarancji</w:t>
      </w:r>
      <w:r w:rsidR="00280B3C">
        <w:t>,</w:t>
      </w:r>
      <w:r w:rsidR="00D5543C">
        <w:t xml:space="preserve"> przeniesienia własności nośni</w:t>
      </w:r>
      <w:r w:rsidR="00475CAD">
        <w:t>k</w:t>
      </w:r>
      <w:r w:rsidR="00D5543C">
        <w:t>a z Oprogramowaniem</w:t>
      </w:r>
      <w:r w:rsidR="00280B3C">
        <w:t xml:space="preserve"> (jeśli dostawa Oprogramowania nastąpiła w formie fizycznej) oraz za świadczenie usług serwisu do Oprogramowania. </w:t>
      </w:r>
      <w:r w:rsidR="00636ECE" w:rsidRPr="00636ECE">
        <w:t xml:space="preserve">Powyższe wynagrodzenie ma charakter ryczałtowy i obejmuje całkowite wynagrodzenie za realizację Przedmiotu Umowy i wszelkie koszty wynikające z realizacji Umowy, w tym za prawo do korzystania przez Zamawiającego i spółki GK PGE z Oprogramowania, zgodnie z warunkami wskazanymi </w:t>
      </w:r>
      <w:r w:rsidR="00636ECE">
        <w:t>w Umowie</w:t>
      </w:r>
      <w:r w:rsidR="002B0F7B">
        <w:t>,</w:t>
      </w:r>
      <w:r w:rsidR="00636ECE">
        <w:t xml:space="preserve"> </w:t>
      </w:r>
      <w:r w:rsidR="00636ECE" w:rsidRPr="00636ECE">
        <w:t xml:space="preserve">w </w:t>
      </w:r>
      <w:r w:rsidR="00636ECE" w:rsidRPr="00636ECE">
        <w:rPr>
          <w:b/>
        </w:rPr>
        <w:t>Załączniku nr 1</w:t>
      </w:r>
      <w:r w:rsidR="00636ECE" w:rsidRPr="00636ECE">
        <w:t xml:space="preserve"> - [Standardowe warunki licencyjne]</w:t>
      </w:r>
      <w:r w:rsidR="00636ECE">
        <w:t xml:space="preserve"> i </w:t>
      </w:r>
      <w:r w:rsidR="00636ECE" w:rsidRPr="00636ECE">
        <w:t xml:space="preserve">w </w:t>
      </w:r>
      <w:r w:rsidR="00636ECE" w:rsidRPr="00335844">
        <w:rPr>
          <w:b/>
          <w:highlight w:val="yellow"/>
        </w:rPr>
        <w:t xml:space="preserve">Załączniku nr </w:t>
      </w:r>
      <w:r w:rsidR="00280B3C">
        <w:rPr>
          <w:b/>
        </w:rPr>
        <w:t>3</w:t>
      </w:r>
      <w:r w:rsidR="00280B3C" w:rsidRPr="00636ECE">
        <w:t xml:space="preserve"> </w:t>
      </w:r>
      <w:r w:rsidR="00636ECE">
        <w:t>[</w:t>
      </w:r>
      <w:r w:rsidR="00636ECE" w:rsidRPr="00636ECE">
        <w:t>Oświadczenie uprawnionego do licencji/producenta</w:t>
      </w:r>
      <w:r w:rsidR="00636ECE">
        <w:t>]</w:t>
      </w:r>
      <w:r w:rsidR="00715636">
        <w:t>.</w:t>
      </w:r>
    </w:p>
    <w:p w14:paraId="1E3DA42A" w14:textId="0F4A45F7" w:rsidR="00640961" w:rsidRDefault="00D25D27" w:rsidP="00AF3A79">
      <w:pPr>
        <w:pStyle w:val="Nagwek2"/>
      </w:pPr>
      <w:r>
        <w:t xml:space="preserve"> </w:t>
      </w:r>
      <w:r w:rsidR="00715636" w:rsidRPr="00715636">
        <w:t>Wykonawca uprawniony jest wystawi</w:t>
      </w:r>
      <w:r w:rsidR="00640961">
        <w:t>a</w:t>
      </w:r>
      <w:r w:rsidR="00715636" w:rsidRPr="00715636">
        <w:t>ć faktur</w:t>
      </w:r>
      <w:r w:rsidR="00640961">
        <w:t>y</w:t>
      </w:r>
      <w:r w:rsidR="00715636" w:rsidRPr="00715636">
        <w:t xml:space="preserve"> VAT</w:t>
      </w:r>
      <w:r w:rsidR="0050411F" w:rsidRPr="0050411F">
        <w:t xml:space="preserve"> </w:t>
      </w:r>
      <w:r w:rsidR="00640961" w:rsidRPr="00715636">
        <w:t>obejmując</w:t>
      </w:r>
      <w:r w:rsidR="00640961">
        <w:t>e</w:t>
      </w:r>
      <w:r w:rsidR="00640961" w:rsidRPr="00715636">
        <w:t xml:space="preserve"> wynagrodzenie należne za wykonanie Umowy</w:t>
      </w:r>
      <w:r w:rsidR="00280B3C">
        <w:t>,</w:t>
      </w:r>
      <w:r w:rsidR="00640961" w:rsidRPr="00640961">
        <w:t xml:space="preserve"> </w:t>
      </w:r>
      <w:r w:rsidR="00640961" w:rsidRPr="00715636">
        <w:t>powiększone o podatek VAT</w:t>
      </w:r>
      <w:r w:rsidR="00640961" w:rsidRPr="005A23C8">
        <w:t xml:space="preserve"> </w:t>
      </w:r>
      <w:r w:rsidR="00640961" w:rsidRPr="00715636">
        <w:t>należny,</w:t>
      </w:r>
      <w:r w:rsidR="001B0F4B">
        <w:t xml:space="preserve"> na </w:t>
      </w:r>
      <w:r w:rsidR="00280B3C">
        <w:t xml:space="preserve">poniższych </w:t>
      </w:r>
      <w:r w:rsidR="001B0F4B">
        <w:t>zasadach:</w:t>
      </w:r>
    </w:p>
    <w:p w14:paraId="547BBC35" w14:textId="3ABA47A7" w:rsidR="00BC5B3B" w:rsidRDefault="00280B3C" w:rsidP="00B80B32">
      <w:pPr>
        <w:pStyle w:val="Nagwek3"/>
      </w:pPr>
      <w:r>
        <w:t>w</w:t>
      </w:r>
      <w:r w:rsidR="00640961">
        <w:t xml:space="preserve"> zakresie wynagrodzenia</w:t>
      </w:r>
      <w:r>
        <w:t xml:space="preserve"> w wysokości określonej </w:t>
      </w:r>
      <w:r w:rsidR="00640961">
        <w:t xml:space="preserve">zgodnie z pkt [6.1.1] </w:t>
      </w:r>
      <w:r>
        <w:t xml:space="preserve">powyżej, </w:t>
      </w:r>
      <w:r w:rsidR="0050411F" w:rsidRPr="0050411F">
        <w:t xml:space="preserve">na podstawie podpisanego </w:t>
      </w:r>
      <w:r w:rsidR="00D25D27">
        <w:t>p</w:t>
      </w:r>
      <w:r w:rsidR="0050411F" w:rsidRPr="0050411F">
        <w:t>rotokołu odb</w:t>
      </w:r>
      <w:r w:rsidR="008765EF">
        <w:t xml:space="preserve">ioru stanowiącego </w:t>
      </w:r>
      <w:r w:rsidR="008765EF" w:rsidRPr="00D65AB3">
        <w:rPr>
          <w:b/>
        </w:rPr>
        <w:t xml:space="preserve">Załącznik nr </w:t>
      </w:r>
      <w:r>
        <w:rPr>
          <w:b/>
        </w:rPr>
        <w:t>5</w:t>
      </w:r>
      <w:r w:rsidRPr="0050411F">
        <w:t xml:space="preserve"> </w:t>
      </w:r>
      <w:r w:rsidR="0050411F" w:rsidRPr="0050411F">
        <w:t>[Wzór protokołu odbioru]</w:t>
      </w:r>
      <w:r w:rsidR="00715636" w:rsidRPr="00715636">
        <w:t xml:space="preserve">, w terminie 7 dni od daty </w:t>
      </w:r>
      <w:r w:rsidR="00743AFF">
        <w:t xml:space="preserve">odbioru </w:t>
      </w:r>
      <w:r w:rsidR="003034EE">
        <w:t>Oprogramowania</w:t>
      </w:r>
      <w:r w:rsidR="00BB37A7">
        <w:t xml:space="preserve"> stosownie do treści pkt</w:t>
      </w:r>
      <w:r w:rsidR="00743AFF">
        <w:t xml:space="preserve"> [</w:t>
      </w:r>
      <w:r w:rsidR="00D25D27">
        <w:fldChar w:fldCharType="begin"/>
      </w:r>
      <w:r w:rsidR="00D25D27">
        <w:instrText xml:space="preserve"> REF _Ref215824161 \r \h </w:instrText>
      </w:r>
      <w:r w:rsidR="00D25D27">
        <w:fldChar w:fldCharType="separate"/>
      </w:r>
      <w:r w:rsidR="000D2282">
        <w:t>4.2</w:t>
      </w:r>
      <w:r w:rsidR="00D25D27">
        <w:fldChar w:fldCharType="end"/>
      </w:r>
      <w:r w:rsidR="00743AFF">
        <w:t>].</w:t>
      </w:r>
      <w:r w:rsidR="00FC1A82">
        <w:t xml:space="preserve"> </w:t>
      </w:r>
      <w:r w:rsidR="0050411F" w:rsidRPr="0050411F">
        <w:t xml:space="preserve">Podpisany </w:t>
      </w:r>
      <w:r w:rsidR="00D25D27">
        <w:t>p</w:t>
      </w:r>
      <w:r w:rsidR="00D25D27" w:rsidRPr="0050411F">
        <w:t xml:space="preserve">rotokół </w:t>
      </w:r>
      <w:r w:rsidR="0050411F" w:rsidRPr="0050411F">
        <w:t>odbioru stanowi</w:t>
      </w:r>
      <w:r>
        <w:t>ć będzie</w:t>
      </w:r>
      <w:r w:rsidR="0050411F" w:rsidRPr="0050411F">
        <w:t xml:space="preserve"> załącznik do faktury VAT</w:t>
      </w:r>
      <w:r>
        <w:t>,</w:t>
      </w:r>
    </w:p>
    <w:p w14:paraId="4E56DBA8" w14:textId="70E29F3A" w:rsidR="00640961" w:rsidRPr="00640961" w:rsidRDefault="00280B3C" w:rsidP="00B80B32">
      <w:pPr>
        <w:pStyle w:val="Nagwek3"/>
      </w:pPr>
      <w:r>
        <w:t>w</w:t>
      </w:r>
      <w:r w:rsidR="00640961">
        <w:t xml:space="preserve"> </w:t>
      </w:r>
      <w:r w:rsidR="00640961" w:rsidRPr="00640961">
        <w:t>zakresie</w:t>
      </w:r>
      <w:r w:rsidR="00640961">
        <w:t xml:space="preserve"> wynagrodzenia </w:t>
      </w:r>
      <w:r>
        <w:t xml:space="preserve">w wysokości określone </w:t>
      </w:r>
      <w:r w:rsidR="00640961">
        <w:t>zgodnie z pkt [6.1.2]</w:t>
      </w:r>
      <w:r>
        <w:t xml:space="preserve"> powyżej, tj. kwoty ……………</w:t>
      </w:r>
      <w:r w:rsidRPr="00280B3C">
        <w:t>(słownie: …) złotych netto</w:t>
      </w:r>
      <w:r>
        <w:t xml:space="preserve">, w terminie </w:t>
      </w:r>
      <w:r w:rsidR="00640961">
        <w:t>do 7 dnia miesiąca</w:t>
      </w:r>
      <w:r w:rsidR="0095282F">
        <w:t xml:space="preserve"> następnego</w:t>
      </w:r>
      <w:r w:rsidR="00640961">
        <w:t xml:space="preserve">, </w:t>
      </w:r>
      <w:r w:rsidR="0095282F">
        <w:t xml:space="preserve">w stosunku do miesiąca, </w:t>
      </w:r>
      <w:r w:rsidR="00640961">
        <w:t>którego dotyczy usługa serwisu.</w:t>
      </w:r>
    </w:p>
    <w:p w14:paraId="37285BC6" w14:textId="4905B7A2" w:rsidR="000519DB" w:rsidRPr="007A387C" w:rsidRDefault="00D25D27" w:rsidP="00AF3A79">
      <w:pPr>
        <w:pStyle w:val="Nagwek2"/>
      </w:pPr>
      <w:r>
        <w:t xml:space="preserve"> </w:t>
      </w:r>
      <w:r w:rsidR="00715636" w:rsidRPr="00715636">
        <w:t>Zapłata wynagrodzenia nastąpi przelewem, na konto Wykonawcy wskazane na fakturze VAT, w terminie 30 dni od daty doręczenia Zamawiającemu prawidłowo wystawionej faktury VAT</w:t>
      </w:r>
      <w:r w:rsidR="00715636">
        <w:t>.</w:t>
      </w:r>
      <w:r w:rsidR="00B374E5" w:rsidRPr="00B374E5">
        <w:rPr>
          <w:rFonts w:asciiTheme="minorHAnsi" w:eastAsiaTheme="minorHAnsi" w:hAnsiTheme="minorHAnsi" w:cstheme="minorBidi"/>
          <w:sz w:val="22"/>
          <w:szCs w:val="22"/>
        </w:rPr>
        <w:t xml:space="preserve"> </w:t>
      </w:r>
      <w:r w:rsidR="00FF609E" w:rsidRPr="00993F1E">
        <w:t xml:space="preserve">Za dzień zapłaty uważa się dzień </w:t>
      </w:r>
      <w:r w:rsidR="00F6166B">
        <w:t>obciążenia</w:t>
      </w:r>
      <w:r w:rsidR="00FF609E" w:rsidRPr="00993F1E">
        <w:t xml:space="preserve"> rachunku Zamawiającego</w:t>
      </w:r>
      <w:r w:rsidRPr="00D25D27">
        <w:rPr>
          <w:rFonts w:asciiTheme="minorHAnsi" w:eastAsiaTheme="minorHAnsi" w:hAnsiTheme="minorHAnsi" w:cstheme="minorBidi"/>
          <w:sz w:val="22"/>
          <w:szCs w:val="22"/>
        </w:rPr>
        <w:t xml:space="preserve"> </w:t>
      </w:r>
      <w:r w:rsidRPr="00D25D27">
        <w:t>Jeżeli termin płatności przypada na sobotę lub dzień ustawowo wolny od pracy, za termin płatności uważa się pierwszy Dzień Roboczy następujący po tych dniach</w:t>
      </w:r>
      <w:r w:rsidR="00FF609E" w:rsidRPr="00993F1E">
        <w:t>.</w:t>
      </w:r>
    </w:p>
    <w:p w14:paraId="2AAFEB84" w14:textId="4F73A0E0" w:rsidR="009D7E3D" w:rsidRDefault="00D25D27" w:rsidP="00AF3A79">
      <w:pPr>
        <w:pStyle w:val="Nagwek2"/>
      </w:pPr>
      <w:r>
        <w:t xml:space="preserve"> </w:t>
      </w:r>
      <w:r w:rsidR="00191BA5" w:rsidRPr="00B374E5">
        <w:t xml:space="preserve">Wynagrodzenie </w:t>
      </w:r>
      <w:r w:rsidR="00E34193">
        <w:t>zostanie</w:t>
      </w:r>
      <w:r w:rsidR="00191BA5" w:rsidRPr="00B374E5">
        <w:t xml:space="preserve"> zapłacone z zastosowaniem mechanizmu podzielonej płatności, o którym mowa w art. 108a ustawy o podatku od towarów i usług</w:t>
      </w:r>
      <w:r w:rsidR="00B374E5">
        <w:t>.</w:t>
      </w:r>
      <w:r w:rsidR="00766410" w:rsidRPr="00766410">
        <w:rPr>
          <w:rFonts w:asciiTheme="minorHAnsi" w:eastAsiaTheme="minorHAnsi" w:hAnsiTheme="minorHAnsi" w:cstheme="minorBidi"/>
          <w:sz w:val="22"/>
          <w:szCs w:val="22"/>
        </w:rPr>
        <w:t xml:space="preserve"> </w:t>
      </w:r>
      <w:r w:rsidR="00766410" w:rsidRPr="00766410">
        <w:t>Płatności będą dokonywane przelewem na rachunek bankowy Wykonawcy</w:t>
      </w:r>
      <w:r w:rsidR="005A23C8">
        <w:t>,</w:t>
      </w:r>
      <w:r w:rsidR="005A23C8" w:rsidRPr="005A23C8">
        <w:t xml:space="preserve"> o którym mowa w art. 49 ust. 1 pkt 1 ustawy z dnia 29 sierpnia 1997 r. - Prawo bankowe,</w:t>
      </w:r>
      <w:r w:rsidR="005A23C8">
        <w:t xml:space="preserve"> </w:t>
      </w:r>
      <w:r w:rsidR="00766410" w:rsidRPr="00766410">
        <w:t xml:space="preserve">wskazany na fakturze i zgłoszony przez Wykonawcę właściwemu </w:t>
      </w:r>
      <w:r w:rsidR="00766410" w:rsidRPr="00766410">
        <w:lastRenderedPageBreak/>
        <w:t>naczelnikowi urzędu skarbowego zgodnie z art. 5 i 9 ustawy z dnia 13 października 1995 r. o zasadach ewidencji i identyfikacji podatników i płatników</w:t>
      </w:r>
      <w:r w:rsidR="006C5E76" w:rsidRPr="006C5E76">
        <w:rPr>
          <w:rFonts w:asciiTheme="minorHAnsi" w:eastAsiaTheme="minorHAnsi" w:hAnsiTheme="minorHAnsi" w:cstheme="minorBidi"/>
          <w:bCs w:val="0"/>
          <w:sz w:val="22"/>
          <w:szCs w:val="22"/>
        </w:rPr>
        <w:t xml:space="preserve"> </w:t>
      </w:r>
      <w:r w:rsidR="006C5E76" w:rsidRPr="006C5E76">
        <w:t>oraz zawarty w wykazie  podmiotów, o którym mowa w art. 96b ust. 1 ustawy z dnia 11 marca 2004 r. o podatku od towarów i usług</w:t>
      </w:r>
      <w:r w:rsidR="00766410" w:rsidRPr="00766410">
        <w:t xml:space="preserve">. </w:t>
      </w:r>
    </w:p>
    <w:p w14:paraId="13335B14" w14:textId="6E46AB2A" w:rsidR="00F05FDA" w:rsidRDefault="00D25D27" w:rsidP="00AF3A79">
      <w:pPr>
        <w:pStyle w:val="Nagwek2"/>
      </w:pPr>
      <w:bookmarkStart w:id="25" w:name="_Ref505087593"/>
      <w:r>
        <w:t xml:space="preserve"> </w:t>
      </w:r>
      <w:bookmarkStart w:id="26" w:name="_Ref217978652"/>
      <w:r w:rsidR="00F05FDA" w:rsidRPr="00F05FDA">
        <w:t xml:space="preserve">Faktura powinna zawierać numer zamówienia SAP Zamawiającego, wskazany Wykonawcy po zawarciu Umowy.  Wykonawca dostarczy fakturę VAT w postaci elektronicznej </w:t>
      </w:r>
      <w:r w:rsidR="00272F2A">
        <w:t xml:space="preserve">w formie </w:t>
      </w:r>
      <w:r w:rsidR="00715636">
        <w:t xml:space="preserve">pliku pdf </w:t>
      </w:r>
      <w:r w:rsidR="00F05FDA" w:rsidRPr="00F05FDA">
        <w:t xml:space="preserve">na następujący adres: </w:t>
      </w:r>
      <w:hyperlink r:id="rId8" w:history="1">
        <w:r w:rsidR="00AC27EB" w:rsidRPr="0077715C">
          <w:rPr>
            <w:rStyle w:val="Hipercze"/>
          </w:rPr>
          <w:t>efaktura.pge-systemy@archidoc.pl</w:t>
        </w:r>
      </w:hyperlink>
      <w:r w:rsidR="00F05FDA" w:rsidRPr="00F05FDA">
        <w:t xml:space="preserve">. </w:t>
      </w:r>
      <w:r w:rsidR="001A3972" w:rsidRPr="001A3972">
        <w:t xml:space="preserve">Faktura VAT elektroniczna będzie przesyłana w formacie pliku PDF gwarantującego integralność jej treści z adresu e-mail ……………………….., gwarantującego autentyczność jej pochodzenia. Strony ustalają, że faktura VAT w formacie pliku PDF uważana jest za oryginał faktury. Każda ze Stron oświadcza, że wyraża zgodę na otrzymywanie faktur VAT, korekt faktur VAT, duplikatów faktur VAT oraz not korygujących wystawianych i przesyłanych w formie elektronicznej przez drugą Stronę. </w:t>
      </w:r>
      <w:r w:rsidRPr="00D25D27">
        <w:t>Każda ze Stron w zakresie swoje ww. adresu email jest uprawniona do jednostronnej zmiany tego adresu, zmiana taka nie stanowi zmiany Umowy i jest skuteczna względem drugiej Strony z chwilą poinformowania jej o zmianie</w:t>
      </w:r>
      <w:r w:rsidR="00F05FDA">
        <w:t>.</w:t>
      </w:r>
      <w:bookmarkEnd w:id="26"/>
    </w:p>
    <w:p w14:paraId="75FD381E" w14:textId="7EE633B4" w:rsidR="0050411F" w:rsidRPr="0050411F" w:rsidRDefault="0050411F" w:rsidP="00AF3A79">
      <w:pPr>
        <w:pStyle w:val="Nagwek2"/>
        <w:numPr>
          <w:ilvl w:val="0"/>
          <w:numId w:val="0"/>
        </w:numPr>
        <w:ind w:left="718"/>
      </w:pPr>
    </w:p>
    <w:p w14:paraId="67AA8960" w14:textId="274F70A8" w:rsidR="00475CAD" w:rsidRDefault="00C0376F" w:rsidP="00AF3A79">
      <w:pPr>
        <w:pStyle w:val="Nagwek2"/>
      </w:pPr>
      <w:r w:rsidRPr="00993F1E">
        <w:t>Doręczenie Zamawiającemu faktury zawierającej błędy, doręczonej na niewłaściwy adres lub niezawierającej wszystkich danych wymaganych przepisami prawa</w:t>
      </w:r>
      <w:r w:rsidR="005E3664">
        <w:t xml:space="preserve"> </w:t>
      </w:r>
      <w:r w:rsidR="005E3664" w:rsidRPr="005E3664">
        <w:t xml:space="preserve">i postanowieniami Umowy (w tym nr </w:t>
      </w:r>
      <w:r w:rsidR="005E3664">
        <w:t xml:space="preserve">zamówienia </w:t>
      </w:r>
      <w:r w:rsidR="005E3664" w:rsidRPr="005E3664">
        <w:t>SAP), w tym niezawierającej rachunku bankowego uwidocznionego na „białej liście” podatników prowadzonej przez Szefa Krajowej Administracji Skarbowej</w:t>
      </w:r>
      <w:r w:rsidRPr="00993F1E">
        <w:t xml:space="preserve">, uprawnia Zamawiającego do niedokonywania płatności objętej ww. fakturą VAT do momentu otrzymania prawidłowo wystawionej faktury </w:t>
      </w:r>
      <w:r w:rsidR="00AC27EB">
        <w:t xml:space="preserve">lub faktury </w:t>
      </w:r>
      <w:r w:rsidRPr="00993F1E">
        <w:t xml:space="preserve">korygującej i wynikającego z niej terminu płatności oraz zobowiązuje Wykonawcę do doręczenia faktury </w:t>
      </w:r>
      <w:r w:rsidR="00AC27EB">
        <w:t xml:space="preserve">lub faktury </w:t>
      </w:r>
      <w:r w:rsidRPr="00993F1E">
        <w:t xml:space="preserve">korygującej na adres wskazany w pkt </w:t>
      </w:r>
      <w:r w:rsidR="00D25D27">
        <w:t>[</w:t>
      </w:r>
      <w:r>
        <w:t>6.7</w:t>
      </w:r>
      <w:r w:rsidR="00D25D27">
        <w:t>]</w:t>
      </w:r>
      <w:r w:rsidRPr="00993F1E">
        <w:t xml:space="preserve"> powyżej</w:t>
      </w:r>
      <w:r w:rsidR="002B0F7B">
        <w:t xml:space="preserve"> lub w pkt [</w:t>
      </w:r>
      <w:r w:rsidR="002B0F7B">
        <w:fldChar w:fldCharType="begin"/>
      </w:r>
      <w:r w:rsidR="002B0F7B">
        <w:instrText xml:space="preserve"> REF _Ref216781790 \r \h </w:instrText>
      </w:r>
      <w:r w:rsidR="002B0F7B">
        <w:fldChar w:fldCharType="separate"/>
      </w:r>
      <w:r w:rsidR="000D2282">
        <w:t>6.11</w:t>
      </w:r>
      <w:r w:rsidR="002B0F7B">
        <w:fldChar w:fldCharType="end"/>
      </w:r>
      <w:r w:rsidR="002B0F7B">
        <w:t xml:space="preserve">] poniżej - </w:t>
      </w:r>
      <w:r w:rsidR="002B0F7B" w:rsidRPr="002B0F7B">
        <w:t>od dnia wejścia w życie obowiązku wobec Wykonawcy wystawiania faktur za pośrednictwem Krajowego Systemu e-Faktur</w:t>
      </w:r>
      <w:r w:rsidRPr="00993F1E">
        <w:t>. W takiej sytuacji Wykonawcy nie będzie przysługiwało prawo żądania odsetek za opóźnienie w płatności wynagrodzenia</w:t>
      </w:r>
      <w:r w:rsidRPr="00C0376F">
        <w:rPr>
          <w:i/>
        </w:rPr>
        <w:t>.</w:t>
      </w:r>
    </w:p>
    <w:p w14:paraId="5FC59175" w14:textId="77777777" w:rsidR="0050411F" w:rsidRPr="00F74858" w:rsidRDefault="0050411F" w:rsidP="00AF3A79">
      <w:pPr>
        <w:pStyle w:val="Nagwek2"/>
        <w:rPr>
          <w:highlight w:val="yellow"/>
        </w:rPr>
      </w:pPr>
      <w:r w:rsidRPr="00F74858">
        <w:rPr>
          <w:highlight w:val="yellow"/>
        </w:rPr>
        <w:t xml:space="preserve">Wykonawca oświadcza, jest podatnikiem VAT czynnym i zobowiązuje się do poinformowania Zamawiającego o wszelkich zmianach jego statusu w trakcie trwania Umowy, tj. o rezygnacji ze statusu czynnego podatnika VAT lub wykreślenia go z listy podatników VAT czynnych przez organ podatkowy, najpóźniej w ciągu 3 dni od zaistnienia tego zdarzenia. </w:t>
      </w:r>
    </w:p>
    <w:p w14:paraId="5E8A66ED" w14:textId="77777777" w:rsidR="000C5C16" w:rsidRDefault="0050411F" w:rsidP="00AF3A79">
      <w:pPr>
        <w:pStyle w:val="Nagwek2"/>
        <w:rPr>
          <w:highlight w:val="yellow"/>
        </w:rPr>
      </w:pPr>
      <w:r w:rsidRPr="00F74858">
        <w:rPr>
          <w:highlight w:val="yellow"/>
        </w:rPr>
        <w:t>Wykonawca zapewnia że wypełni ustawowy obowiązek w zakresie wykazania w deklaracji VAT podatku należnego z tytułu wystawionych faktur objętych przedmiotową Umową</w:t>
      </w:r>
    </w:p>
    <w:p w14:paraId="07BAB03F" w14:textId="3EF61CC9" w:rsidR="009B28E8" w:rsidRDefault="009B28E8" w:rsidP="009B28E8">
      <w:pPr>
        <w:pStyle w:val="Nagwek2"/>
      </w:pPr>
      <w:bookmarkStart w:id="27" w:name="_Ref217978845"/>
      <w:bookmarkStart w:id="28" w:name="_Ref216781790"/>
      <w:r>
        <w:t xml:space="preserve">Po wejściu w życie przepisów dot, obligatoryjnego KSEF: Wykonawca będzie wystawiał i przesyłał, a </w:t>
      </w:r>
      <w:r w:rsidR="00310602">
        <w:t>Zamawiającego</w:t>
      </w:r>
      <w:r>
        <w:t xml:space="preserve"> odbierał faktury za pośrednictwem Krajowego Systemu e-Faktur (dalej „KSeF”).</w:t>
      </w:r>
      <w:bookmarkEnd w:id="27"/>
    </w:p>
    <w:p w14:paraId="20080A8D" w14:textId="4D680D0E" w:rsidR="009B28E8" w:rsidRDefault="009B28E8" w:rsidP="009B28E8">
      <w:pPr>
        <w:pStyle w:val="Nagwek2"/>
      </w:pPr>
      <w:r>
        <w:t>Wykonawca zobowiązuje się najpóźniej w dniu następnym po jej wystawieniu, przesłać wystawioną fakturę do KSEF.</w:t>
      </w:r>
    </w:p>
    <w:p w14:paraId="6F897665" w14:textId="60A73C61" w:rsidR="009B28E8" w:rsidRDefault="009B28E8" w:rsidP="009B28E8">
      <w:pPr>
        <w:pStyle w:val="Nagwek2"/>
      </w:pPr>
      <w:r>
        <w:t>Za datę otrzymania faktury będzie uznawana data otrzymania faktury ustrukturyzowanej zdefiniowana w przepisach ustawy o VAT.</w:t>
      </w:r>
    </w:p>
    <w:p w14:paraId="07900338" w14:textId="318D7A62" w:rsidR="009B28E8" w:rsidRDefault="009B28E8" w:rsidP="009B28E8">
      <w:pPr>
        <w:pStyle w:val="Nagwek2"/>
      </w:pPr>
      <w:bookmarkStart w:id="29" w:name="_Ref217978907"/>
      <w:r>
        <w:t>W przypadku trybu awaryjnego, o którym mowa w art. 106nf ustawy o VAT albo trybu niedostępności KSeF, o którym mowa w art. 106nh ustawy o VAT, faktury będą doręczane Zamawiającemu zgodnie z pkt [</w:t>
      </w:r>
      <w:r>
        <w:fldChar w:fldCharType="begin"/>
      </w:r>
      <w:r>
        <w:instrText xml:space="preserve"> REF _Ref217978652 \r \h </w:instrText>
      </w:r>
      <w:r>
        <w:fldChar w:fldCharType="separate"/>
      </w:r>
      <w:r w:rsidR="000D2282">
        <w:t>6.7</w:t>
      </w:r>
      <w:r>
        <w:fldChar w:fldCharType="end"/>
      </w:r>
      <w:r>
        <w:t>] powyżej. W takim przypadku datą doręczenia faktury będzie data otrzymania jej na wskazany w oświadczeniu, o którym mowa w zdaniu pierwszym, adres e-mail albo data przydzielenia nr KSeF, w zależności co nastąpi wcześniej. Powyższe nie wyłącza obowiązku Wykonawcy do przesłania faktury poprzez KSeF po ustaniu awarii lub niedostępności KSeF.</w:t>
      </w:r>
      <w:bookmarkEnd w:id="29"/>
    </w:p>
    <w:p w14:paraId="3AD83F01" w14:textId="6BB80E6D" w:rsidR="009B28E8" w:rsidRDefault="009B28E8" w:rsidP="009B28E8">
      <w:pPr>
        <w:pStyle w:val="Nagwek2"/>
      </w:pPr>
      <w:bookmarkStart w:id="30" w:name="_Ref217978710"/>
      <w:r>
        <w:lastRenderedPageBreak/>
        <w:t xml:space="preserve">W przypadku awarii całkowitej KSeF, o której mowa w art. 106ng ustawy o VAT, Wykonawca będzie wystawiał i przesyłał, a </w:t>
      </w:r>
      <w:r w:rsidR="00310602">
        <w:t>Zamawiający</w:t>
      </w:r>
      <w:r>
        <w:t xml:space="preserve"> odbierał faktury wyłącznie w sposób wskazany w pkt [</w:t>
      </w:r>
      <w:r w:rsidR="00310602">
        <w:fldChar w:fldCharType="begin"/>
      </w:r>
      <w:r w:rsidR="00310602">
        <w:instrText xml:space="preserve"> REF _Ref217978907 \r \h </w:instrText>
      </w:r>
      <w:r w:rsidR="00310602">
        <w:fldChar w:fldCharType="separate"/>
      </w:r>
      <w:r w:rsidR="000D2282">
        <w:t>6.14</w:t>
      </w:r>
      <w:r w:rsidR="00310602">
        <w:fldChar w:fldCharType="end"/>
      </w:r>
      <w:r>
        <w:t>] powyżej.</w:t>
      </w:r>
      <w:bookmarkEnd w:id="30"/>
    </w:p>
    <w:p w14:paraId="14F5E408" w14:textId="7D68B90B" w:rsidR="009B28E8" w:rsidRDefault="009B28E8" w:rsidP="009B28E8">
      <w:pPr>
        <w:pStyle w:val="Nagwek2"/>
      </w:pPr>
      <w:bookmarkStart w:id="31" w:name="_Ref217978795"/>
      <w:r>
        <w:t xml:space="preserve">Wykonawca zobowiązuje się do przekazywania załączników związanych z transakcją  innych niż przesłanych za pośrednictwem KSeF np. protokołów odbioru na adres </w:t>
      </w:r>
      <w:r w:rsidRPr="00E87DDA">
        <w:rPr>
          <w:highlight w:val="yellow"/>
        </w:rPr>
        <w:t>…………...</w:t>
      </w:r>
      <w:bookmarkEnd w:id="31"/>
    </w:p>
    <w:p w14:paraId="3839B224" w14:textId="36CBEEE9" w:rsidR="009B28E8" w:rsidRDefault="009B28E8" w:rsidP="009B28E8">
      <w:pPr>
        <w:pStyle w:val="Nagwek2"/>
      </w:pPr>
      <w:r>
        <w:t>W przypadku, o którym mowa w pkt [</w:t>
      </w:r>
      <w:r w:rsidR="00310602">
        <w:fldChar w:fldCharType="begin"/>
      </w:r>
      <w:r w:rsidR="00310602">
        <w:instrText xml:space="preserve"> REF _Ref217978710 \r \h </w:instrText>
      </w:r>
      <w:r w:rsidR="00310602">
        <w:fldChar w:fldCharType="separate"/>
      </w:r>
      <w:r w:rsidR="000D2282">
        <w:t>6.15</w:t>
      </w:r>
      <w:r w:rsidR="00310602">
        <w:fldChar w:fldCharType="end"/>
      </w:r>
      <w:r>
        <w:t>] powyżej, Wykonawca zobowiązuje się do ujmowania w treści załączników danych umożliwiających jasne i czytelne powiązanie danego załącznika z konkretną fakturą, ze szczególnym uwzględnieniem możliwości ujmowania w treści danego załącznika unikalnego numeru identyfikującego fakturę w KSeF (tzw. numeru KSeF ID).</w:t>
      </w:r>
    </w:p>
    <w:p w14:paraId="1873E181" w14:textId="4C43A546" w:rsidR="009B28E8" w:rsidRDefault="009B28E8" w:rsidP="009B28E8">
      <w:pPr>
        <w:pStyle w:val="Nagwek2"/>
      </w:pPr>
      <w:bookmarkStart w:id="32" w:name="_Ref217978983"/>
      <w:r>
        <w:t>Niezależnie od postanowień w pkt [</w:t>
      </w:r>
      <w:r>
        <w:fldChar w:fldCharType="begin"/>
      </w:r>
      <w:r>
        <w:instrText xml:space="preserve"> REF _Ref217978845 \r \h </w:instrText>
      </w:r>
      <w:r>
        <w:fldChar w:fldCharType="separate"/>
      </w:r>
      <w:r w:rsidR="000D2282">
        <w:t>6.11</w:t>
      </w:r>
      <w:r>
        <w:fldChar w:fldCharType="end"/>
      </w:r>
      <w:r>
        <w:t xml:space="preserve">], Wykonawca może dostarczać </w:t>
      </w:r>
      <w:r w:rsidR="00310602">
        <w:t>Zamawiającemu</w:t>
      </w:r>
      <w:r>
        <w:t xml:space="preserve"> odpowiednią wizualizację faktury ustrukturyzowanej w formie elektronicznej w sposób uzgodniony w pkt [</w:t>
      </w:r>
      <w:r>
        <w:fldChar w:fldCharType="begin"/>
      </w:r>
      <w:r>
        <w:instrText xml:space="preserve"> REF _Ref217978907 \r \h </w:instrText>
      </w:r>
      <w:r>
        <w:fldChar w:fldCharType="separate"/>
      </w:r>
      <w:r w:rsidR="000D2282">
        <w:t>6.14</w:t>
      </w:r>
      <w:r>
        <w:fldChar w:fldCharType="end"/>
      </w:r>
      <w:r>
        <w:t xml:space="preserve">] powyżej/papierowej na adres: </w:t>
      </w:r>
      <w:r w:rsidRPr="00E87DDA">
        <w:rPr>
          <w:highlight w:val="yellow"/>
        </w:rPr>
        <w:t>………….</w:t>
      </w:r>
      <w:bookmarkEnd w:id="32"/>
    </w:p>
    <w:p w14:paraId="309EBDD9" w14:textId="3AD7B09A" w:rsidR="009B28E8" w:rsidRDefault="009B28E8" w:rsidP="009B28E8">
      <w:pPr>
        <w:pStyle w:val="Nagwek2"/>
      </w:pPr>
      <w:r>
        <w:t xml:space="preserve">Przez odpowiednią wizualizację faktury ustrukturyzowanej Strony rozumieją dokument opatrzony niezbędnymi kodami weryfikującymi (QR), z uwzględnieniem obowiązujących przepisów ustawy o VAT oraz aktów wykonawczych regulujących zasady stosowania KSeF. </w:t>
      </w:r>
    </w:p>
    <w:p w14:paraId="54E5F935" w14:textId="73EAD8FC" w:rsidR="009B28E8" w:rsidRDefault="009B28E8" w:rsidP="009B28E8">
      <w:pPr>
        <w:pStyle w:val="Nagwek2"/>
      </w:pPr>
      <w:r>
        <w:t>Wizualizacja taka będzie  doręczona w terminie (</w:t>
      </w:r>
      <w:r w:rsidRPr="00E87DDA">
        <w:rPr>
          <w:highlight w:val="yellow"/>
        </w:rPr>
        <w:t>…</w:t>
      </w:r>
      <w:r>
        <w:t xml:space="preserve">) </w:t>
      </w:r>
      <w:r w:rsidR="00310602">
        <w:t>D</w:t>
      </w:r>
      <w:r>
        <w:t xml:space="preserve">ni </w:t>
      </w:r>
      <w:r w:rsidR="00310602">
        <w:t>R</w:t>
      </w:r>
      <w:r>
        <w:t>oboczych od daty wystawienia e-faktury, z uwzględnieniem rozróżnienia trybów wystawienia e-faktury online oraz offline.</w:t>
      </w:r>
    </w:p>
    <w:p w14:paraId="15965C1E" w14:textId="59464FC2" w:rsidR="009B28E8" w:rsidRDefault="009B28E8" w:rsidP="009B28E8">
      <w:pPr>
        <w:pStyle w:val="Nagwek2"/>
      </w:pPr>
      <w:r>
        <w:t>Uzgodnienie, o którym mowa w pkt [</w:t>
      </w:r>
      <w:r>
        <w:fldChar w:fldCharType="begin"/>
      </w:r>
      <w:r>
        <w:instrText xml:space="preserve"> REF _Ref217978983 \r \h </w:instrText>
      </w:r>
      <w:r>
        <w:fldChar w:fldCharType="separate"/>
      </w:r>
      <w:r w:rsidR="000D2282">
        <w:t>6.18</w:t>
      </w:r>
      <w:r>
        <w:fldChar w:fldCharType="end"/>
      </w:r>
      <w:r>
        <w:t xml:space="preserve">] powyżej, nie wymaga zmiany Umowy i jest dokonywane w formie dokumentowej. </w:t>
      </w:r>
    </w:p>
    <w:bookmarkEnd w:id="28"/>
    <w:p w14:paraId="13C55EEE" w14:textId="22CAF0F3" w:rsidR="00475CAD" w:rsidRPr="00D65AB3" w:rsidRDefault="0050411F" w:rsidP="005B35B0">
      <w:pPr>
        <w:pStyle w:val="Nagwek2"/>
        <w:numPr>
          <w:ilvl w:val="0"/>
          <w:numId w:val="0"/>
        </w:numPr>
        <w:ind w:left="718"/>
        <w:rPr>
          <w:highlight w:val="yellow"/>
        </w:rPr>
      </w:pPr>
      <w:r w:rsidRPr="00F74858">
        <w:rPr>
          <w:highlight w:val="yellow"/>
        </w:rPr>
        <w:t>.</w:t>
      </w:r>
    </w:p>
    <w:p w14:paraId="42E31ACC" w14:textId="300EC7DC" w:rsidR="00F05FDA" w:rsidRDefault="00261309" w:rsidP="0099093B">
      <w:pPr>
        <w:pStyle w:val="Nagwek1"/>
        <w:keepNext w:val="0"/>
        <w:keepLines w:val="0"/>
        <w:suppressAutoHyphens/>
      </w:pPr>
      <w:bookmarkStart w:id="33" w:name="_Ref505328296"/>
      <w:r>
        <w:t>informacje poufne</w:t>
      </w:r>
      <w:bookmarkEnd w:id="33"/>
      <w:r w:rsidR="000E6342">
        <w:t>. Dane osobowe</w:t>
      </w:r>
    </w:p>
    <w:p w14:paraId="7771ACD3" w14:textId="22E2C725" w:rsidR="00D25D27" w:rsidRPr="00E90CB2" w:rsidRDefault="005C3535" w:rsidP="00AF3A79">
      <w:pPr>
        <w:pStyle w:val="Nagwek2"/>
        <w:rPr>
          <w:b/>
        </w:rPr>
      </w:pPr>
      <w:r>
        <w:t xml:space="preserve"> </w:t>
      </w:r>
      <w:r w:rsidR="00D25D27" w:rsidRPr="00E90CB2">
        <w:t>Za „</w:t>
      </w:r>
      <w:r w:rsidR="00D25D27" w:rsidRPr="00E90CB2">
        <w:rPr>
          <w:b/>
        </w:rPr>
        <w:t>Informacje poufne</w:t>
      </w:r>
      <w:r w:rsidR="00D25D27" w:rsidRPr="00E90CB2">
        <w:t xml:space="preserve">” w rozumieniu Umowy uznaje się wszelkie informacje </w:t>
      </w:r>
      <w:r w:rsidR="00D25D27" w:rsidRPr="00B373A1">
        <w:t xml:space="preserve">o charakterze prawnym, gospodarczym, technicznym, finansowym, operacyjnym, administracyjnym </w:t>
      </w:r>
      <w:r w:rsidR="00D25D27" w:rsidRPr="00E90CB2">
        <w:t xml:space="preserve">Zamawiającego lub jego GK PGE, uzyskane w formie </w:t>
      </w:r>
      <w:r w:rsidR="00D25D27">
        <w:t>pisemnej</w:t>
      </w:r>
      <w:r w:rsidR="00D25D27" w:rsidRPr="00E90CB2">
        <w:t>, elektronicznej i ustnej, przekazane Wykonawcy w związku z zawarciem i wykonaniem niniejszej Umowy, bez względu na to, w jaki sposób zostały pozyskane.</w:t>
      </w:r>
    </w:p>
    <w:p w14:paraId="5F001EAD" w14:textId="5C71235A" w:rsidR="00D25D27" w:rsidRPr="00E90CB2" w:rsidRDefault="005C3535" w:rsidP="00AF3A79">
      <w:pPr>
        <w:pStyle w:val="Nagwek2"/>
      </w:pPr>
      <w:r>
        <w:t xml:space="preserve"> </w:t>
      </w:r>
      <w:r w:rsidR="00D25D27" w:rsidRPr="00E90CB2">
        <w:t>Wykonawca zobowiązują się zachować w tajemnicy Informacje poufne, w tym treść Umowy, oraz nie wykorzystywać ich do celów innych niż związane z realizacją Umowy, jak również nie przekazywać żadnej Informacji poufnej osobie trzeciej, z wyjątkiem konieczności ich udostępnienia:</w:t>
      </w:r>
    </w:p>
    <w:p w14:paraId="22A5AEC9" w14:textId="77777777" w:rsidR="00D25D27" w:rsidRPr="00E90CB2" w:rsidRDefault="00D25D27" w:rsidP="00B80B32">
      <w:pPr>
        <w:pStyle w:val="Nagwek3"/>
      </w:pPr>
      <w:r w:rsidRPr="00E90CB2">
        <w:t>osobom fizycznym zatrudnionym przez Wykonawcę (zarówno na podstawie umowy o pracę lub na podstawie umowy cywilnoprawnej), świadczącym prace przy realizacji Umowy, którym Informacje poufne są niezbędne do realizacji Umowy lub do zabezpieczenia jej wykonania,</w:t>
      </w:r>
    </w:p>
    <w:p w14:paraId="492F29FD" w14:textId="007727A6" w:rsidR="00D25D27" w:rsidRPr="00E90CB2" w:rsidRDefault="00D25D27" w:rsidP="00B80B32">
      <w:pPr>
        <w:pStyle w:val="Nagwek3"/>
      </w:pPr>
      <w:r w:rsidRPr="00E90CB2">
        <w:t>innym podmiotom zewnętrznym, którym udostępnienie Informacji poufnych</w:t>
      </w:r>
      <w:r w:rsidRPr="00E90CB2" w:rsidDel="00C04AB7">
        <w:t xml:space="preserve"> </w:t>
      </w:r>
      <w:r w:rsidRPr="00E90CB2">
        <w:t>jest niezbędne do realizacji Umowy,</w:t>
      </w:r>
      <w:r>
        <w:t xml:space="preserve"> w szczególności podmiotowi wskazanemu w pkt [3.</w:t>
      </w:r>
      <w:r w:rsidR="00E171BF">
        <w:t>3</w:t>
      </w:r>
      <w:r>
        <w:t>],</w:t>
      </w:r>
    </w:p>
    <w:p w14:paraId="316AA800" w14:textId="77777777" w:rsidR="00D25D27" w:rsidRPr="00E90CB2" w:rsidRDefault="00D25D27" w:rsidP="00B80B32">
      <w:pPr>
        <w:pStyle w:val="Nagwek3"/>
      </w:pPr>
      <w:r w:rsidRPr="00E90CB2">
        <w:t xml:space="preserve">swoim prawnikom, doradcom podatkowym, biegłym rewidentom, audytorom, księgowym lub innym podmiotom w celu niezbędnym do zabezpieczenia wykonania Umowy. </w:t>
      </w:r>
    </w:p>
    <w:p w14:paraId="63BBE0B7" w14:textId="79F81FF3" w:rsidR="00D25D27" w:rsidRPr="00E90CB2" w:rsidRDefault="005C3535" w:rsidP="00AF3A79">
      <w:pPr>
        <w:pStyle w:val="Nagwek2"/>
      </w:pPr>
      <w:r>
        <w:t xml:space="preserve"> </w:t>
      </w:r>
      <w:r w:rsidR="00D25D27" w:rsidRPr="00E90CB2">
        <w:t xml:space="preserve">Zakaz wynikający z </w:t>
      </w:r>
      <w:r w:rsidR="00D25D27">
        <w:t>pkt [7.</w:t>
      </w:r>
      <w:r w:rsidR="00D25D27" w:rsidRPr="00E90CB2">
        <w:t>2</w:t>
      </w:r>
      <w:r w:rsidR="00D25D27">
        <w:t>]</w:t>
      </w:r>
      <w:r w:rsidR="00D25D27" w:rsidRPr="00E90CB2">
        <w:t xml:space="preserve"> powyżej, nie obejmuje ujawnienia Informacji poufnych: </w:t>
      </w:r>
    </w:p>
    <w:p w14:paraId="39A8A8B8" w14:textId="77777777" w:rsidR="00D25D27" w:rsidRPr="00E90CB2" w:rsidRDefault="00D25D27" w:rsidP="00B80B32">
      <w:pPr>
        <w:pStyle w:val="Nagwek3"/>
      </w:pPr>
      <w:r w:rsidRPr="00E90CB2">
        <w:t xml:space="preserve">gdy obowiązek taki wynika z przepisów prawa wiążących Wykonawcę, orzeczenia sądu lub decyzji innego uprawnionego organu. W takim przypadku, o ile będzie to prawnie dozwolone, Wykonawca niezwłocznie powiadomi o tym w </w:t>
      </w:r>
      <w:r>
        <w:t>f</w:t>
      </w:r>
      <w:r w:rsidRPr="00E90CB2">
        <w:t xml:space="preserve">ormie pisemnej, a takie powiadomienie powinno nastąpić przed ujawnieniem Informacji poufnej, chyba że orzeczenie lub decyzja organu, lub charakter, lub tryb żądania ze strony uprawnionego organu będą tego rodzaju, że dochowanie obowiązku uprzedniego powiadomienia Zamawiającego nie będzie możliwe; lub </w:t>
      </w:r>
    </w:p>
    <w:p w14:paraId="165D6553" w14:textId="77777777" w:rsidR="00D25D27" w:rsidRPr="00E90CB2" w:rsidRDefault="00D25D27" w:rsidP="00B80B32">
      <w:pPr>
        <w:pStyle w:val="Nagwek3"/>
      </w:pPr>
      <w:r w:rsidRPr="00E90CB2">
        <w:lastRenderedPageBreak/>
        <w:t>w związku ze sporem, rozbieżnością lub postępowaniem sądowym pomiędzy Stronami, obejmującym Informacje poufne – przy czym Wykonawca podejmie działania w celu ograniczenia zakresu ujawnienia informacji poufnych do celów związanych z takim postępowaniem; lub</w:t>
      </w:r>
    </w:p>
    <w:p w14:paraId="1804E9C3" w14:textId="77777777" w:rsidR="00D25D27" w:rsidRPr="00A21820" w:rsidRDefault="00D25D27" w:rsidP="00B80B32">
      <w:pPr>
        <w:pStyle w:val="Nagwek3"/>
      </w:pPr>
      <w:r w:rsidRPr="00E90CB2">
        <w:t>które stały się publicznie dostępne w inny sposób niż poprzez naruszenie zachowania poufności przez Wykonawcę albo osobę trzecią; lub</w:t>
      </w:r>
    </w:p>
    <w:p w14:paraId="0F8891B2" w14:textId="77777777" w:rsidR="00D25D27" w:rsidRPr="00A21820" w:rsidRDefault="00D25D27" w:rsidP="00B80B32">
      <w:pPr>
        <w:pStyle w:val="Nagwek3"/>
      </w:pPr>
      <w:r w:rsidRPr="00E90CB2">
        <w:t xml:space="preserve">która została uprzednio zaaprobowana w </w:t>
      </w:r>
      <w:r>
        <w:t>f</w:t>
      </w:r>
      <w:r w:rsidRPr="00E90CB2">
        <w:t xml:space="preserve">ormie pisemnej </w:t>
      </w:r>
      <w:r>
        <w:t xml:space="preserve">(pod rygorem nieważności) </w:t>
      </w:r>
      <w:r w:rsidRPr="00E90CB2">
        <w:t>przez Zamawiającego jako informacja, która może zostać ujawniona; lub</w:t>
      </w:r>
    </w:p>
    <w:p w14:paraId="054A0174" w14:textId="77777777" w:rsidR="00D25D27" w:rsidRPr="00A21820" w:rsidRDefault="00D25D27" w:rsidP="00B80B32">
      <w:pPr>
        <w:pStyle w:val="Nagwek3"/>
      </w:pPr>
      <w:r w:rsidRPr="00E90CB2">
        <w:t>które</w:t>
      </w:r>
      <w:r>
        <w:t xml:space="preserve"> </w:t>
      </w:r>
      <w:r w:rsidRPr="00E90CB2">
        <w:t>zostały</w:t>
      </w:r>
      <w:r>
        <w:t xml:space="preserve"> </w:t>
      </w:r>
      <w:r w:rsidRPr="00E90CB2">
        <w:t xml:space="preserve">otrzymane od stron trzecich zgodnie </w:t>
      </w:r>
      <w:r>
        <w:t xml:space="preserve"> </w:t>
      </w:r>
      <w:r w:rsidRPr="00E90CB2">
        <w:t>z prawem i bez naruszenia jakiegokolwiek zobowiązania do zachowania poufności.</w:t>
      </w:r>
    </w:p>
    <w:p w14:paraId="032683EE" w14:textId="2B7F0DE6" w:rsidR="00D25D27" w:rsidRPr="00E90CB2" w:rsidRDefault="005C3535" w:rsidP="00AF3A79">
      <w:pPr>
        <w:pStyle w:val="Nagwek2"/>
      </w:pPr>
      <w:r>
        <w:t xml:space="preserve"> </w:t>
      </w:r>
      <w:r w:rsidR="00D25D27" w:rsidRPr="00E90CB2">
        <w:t xml:space="preserve">Udostępnienie Informacji poufnych osobom i podmiotom wskazanym w </w:t>
      </w:r>
      <w:r w:rsidR="00D25D27">
        <w:t>pkt</w:t>
      </w:r>
      <w:r w:rsidR="00D25D27" w:rsidRPr="00E90CB2">
        <w:t xml:space="preserve"> </w:t>
      </w:r>
      <w:r w:rsidR="00D25D27">
        <w:t>[7.</w:t>
      </w:r>
      <w:r w:rsidR="00D25D27" w:rsidRPr="00E90CB2">
        <w:t>2</w:t>
      </w:r>
      <w:r w:rsidR="00D25D27">
        <w:t>]</w:t>
      </w:r>
      <w:r w:rsidR="00D25D27" w:rsidRPr="00E90CB2">
        <w:t xml:space="preserve"> powyżej, może nastąpić pod warunkiem zapewnienia dochowania przez takie osoby/podmioty zasad poufności określonych w niniejszym paragrafie dotyczącym poufności oraz przyjęcia przez Wykonawcę odpowiedzialności wobec Zamawiającego za naruszenie przez takie osoby/podmioty obowiązku zachowania poufności. W takim wypadku Wykonawca ponosi odpowiedzialność za działania tych osób/podmiotów jak za swoje działania. Dodatkowo w przypadku udostępnienie Informacji poufnych podmiotom wskazanym w </w:t>
      </w:r>
      <w:r w:rsidR="00D25D27">
        <w:t>pkt [7.2.2]</w:t>
      </w:r>
      <w:r w:rsidR="00D25D27" w:rsidRPr="00E90CB2">
        <w:t xml:space="preserve"> powyżej</w:t>
      </w:r>
      <w:r w:rsidR="00D25D27">
        <w:t>, innym niż podmiot wskazany w pkt [</w:t>
      </w:r>
      <w:r w:rsidR="00D25D27">
        <w:fldChar w:fldCharType="begin"/>
      </w:r>
      <w:r w:rsidR="00D25D27">
        <w:instrText xml:space="preserve"> REF _Ref215824575 \r \h </w:instrText>
      </w:r>
      <w:r w:rsidR="00D25D27">
        <w:fldChar w:fldCharType="separate"/>
      </w:r>
      <w:r w:rsidR="000D2282">
        <w:t>3.3</w:t>
      </w:r>
      <w:r w:rsidR="00D25D27">
        <w:fldChar w:fldCharType="end"/>
      </w:r>
      <w:r w:rsidR="00D25D27">
        <w:t>]</w:t>
      </w:r>
      <w:r w:rsidR="00D25D27" w:rsidRPr="00E90CB2">
        <w:t>, jest dopuszczalne wyłącznie po uzyskaniu uprzedniej pisemnej zgody (</w:t>
      </w:r>
      <w:r w:rsidR="00D25D27">
        <w:t>f</w:t>
      </w:r>
      <w:r w:rsidR="00D25D27" w:rsidRPr="00E90CB2">
        <w:t>orma pisemna – pod rygorem nieważności) Zamawiającego i na warunkach przez niego określonych (m.in. co do formy, zakresu, celu udostępnienia).</w:t>
      </w:r>
    </w:p>
    <w:p w14:paraId="779FEB31" w14:textId="56A72331" w:rsidR="00D25D27" w:rsidRPr="00E90CB2" w:rsidRDefault="005C3535" w:rsidP="00AF3A79">
      <w:pPr>
        <w:pStyle w:val="Nagwek2"/>
      </w:pPr>
      <w:r>
        <w:t xml:space="preserve"> </w:t>
      </w:r>
      <w:r w:rsidR="00D25D27" w:rsidRPr="00E90CB2">
        <w:t>W przypadku rozwiązania lub wygaśnięcia Umowy lub na każde żądanie Zamawiającego, Wykonawca zobowiązują się do zwrotu wszelkich materiałów zwierających Informacje poufne, jaki</w:t>
      </w:r>
      <w:r w:rsidR="00D25D27">
        <w:t>e</w:t>
      </w:r>
      <w:r w:rsidR="00D25D27" w:rsidRPr="00E90CB2">
        <w:t xml:space="preserve">, zebrał lub otrzymał w czasie trwania Umowy albo w związku </w:t>
      </w:r>
      <w:r w:rsidR="00D25D27">
        <w:t xml:space="preserve">z </w:t>
      </w:r>
      <w:r w:rsidR="00D25D27" w:rsidRPr="00E90CB2">
        <w:t>jej wykonani</w:t>
      </w:r>
      <w:r w:rsidR="00D25D27">
        <w:t>em</w:t>
      </w:r>
      <w:r w:rsidR="00D25D27" w:rsidRPr="00E90CB2">
        <w:t xml:space="preserve">, włączając w to ich kopie, odpisy a także zapisy na jakichkolwiek nośnikach zapisu, najpóźniej w ciągu 10 </w:t>
      </w:r>
      <w:r w:rsidR="00D25D27">
        <w:t>D</w:t>
      </w:r>
      <w:r w:rsidR="00D25D27" w:rsidRPr="00E90CB2">
        <w:t xml:space="preserve">ni </w:t>
      </w:r>
      <w:r w:rsidR="00D25D27">
        <w:t>R</w:t>
      </w:r>
      <w:r w:rsidR="00D25D27" w:rsidRPr="00E90CB2">
        <w:t xml:space="preserve">oboczych od dnia rozwiązania, wygaśnięcia Umowy lub otrzymania żądania od Zamawiającego, o ile Strony nie postanowią inaczej. Zwrot ww. materiałów nie zwalnia Wykonawcy z zobowiązań wynikających z </w:t>
      </w:r>
      <w:r w:rsidR="00D25D27">
        <w:t xml:space="preserve">pkt [7] </w:t>
      </w:r>
      <w:r w:rsidR="00D25D27" w:rsidRPr="00E90CB2">
        <w:t>dotyczącego poufności. Niezależnie od powyższego obowiązku Wykonawca ma prawo do zachowania jednego egzemplarza przekazanych mu informacji, jak również efektów usług i prac na potrzeby obrony przed ewentualnymi przyszłymi roszczeniami. Wykonawca nie jest również zobowiązany do usunięcia elektronicznych kopii Informacji poufnych i ww. materiałów o charakterze automatycznie generowanych kopii zapasowych tworzonych w celu awaryjnego odtworzenia danych na wypadek ich utraty, których usunięcie nie jest możliwe przy ekonomicznie racjonalnych kosztach (back up), z zastrzeżeniem zachowania tychże informacji w poufności. Potwierdzenie wydania/zwrotu lub zniszczenia lub pozostawienia jednej kopii ww. materiałów powinno być udokumentowane protokołem podpisanym przez Zamawiającego i Wykonawcę.</w:t>
      </w:r>
    </w:p>
    <w:p w14:paraId="4D0EBDAC" w14:textId="3577894F" w:rsidR="00D25D27" w:rsidRPr="00E90CB2" w:rsidRDefault="005C3535" w:rsidP="00AF3A79">
      <w:pPr>
        <w:pStyle w:val="Nagwek2"/>
      </w:pPr>
      <w:r>
        <w:t xml:space="preserve"> </w:t>
      </w:r>
      <w:r w:rsidR="00D25D27" w:rsidRPr="00E90CB2">
        <w:t xml:space="preserve">Wykonawca zobowiązuje się do przechowywania Informacji poufnych w bezpiecznym środowisku oraz zobowiązuje się nie kopiować, nie powielać, ani w jakikolwiek inny sposób nie utrwalać i nie rozpowszechniać Informacji poufnych lub ich części, z wyjątkiem przypadków wewnętrznego użytku, gdy jest to niezbędne dla celów pozyskania tych informacji. </w:t>
      </w:r>
    </w:p>
    <w:p w14:paraId="498F5E9A" w14:textId="7CBD5872" w:rsidR="00D25D27" w:rsidRPr="00E90CB2" w:rsidRDefault="005C3535" w:rsidP="00AF3A79">
      <w:pPr>
        <w:pStyle w:val="Nagwek2"/>
      </w:pPr>
      <w:r>
        <w:t xml:space="preserve"> </w:t>
      </w:r>
      <w:r w:rsidR="00D25D27" w:rsidRPr="00E90CB2">
        <w:t>Wykonawca zobowiązuje się do podjęcia w stosunku do Informacji poufnych co najmniej takich samych środków zabezpieczających, jak te podejmowane w stosunku do własnych Informacji poufnych. Strony potwierdzają, że w przypadku wątpliwości dotyczących kwestii zachowania poufności zastosowanie będą miały regulacje o charakterze bardziej restrykcyjnym.</w:t>
      </w:r>
    </w:p>
    <w:p w14:paraId="1C2D2219" w14:textId="7F5171FB" w:rsidR="00D25D27" w:rsidRPr="00E90CB2" w:rsidRDefault="005C3535" w:rsidP="00AF3A79">
      <w:pPr>
        <w:pStyle w:val="Nagwek2"/>
      </w:pPr>
      <w:r>
        <w:t xml:space="preserve"> </w:t>
      </w:r>
      <w:r w:rsidR="00D25D27" w:rsidRPr="00E90CB2">
        <w:t xml:space="preserve">Wykonawca zapewnia, że osoby lub podmioty biorące udział </w:t>
      </w:r>
      <w:r w:rsidR="00D25D27" w:rsidRPr="00E90CB2">
        <w:br/>
        <w:t>w realizacji Umowy, zostaną pouczone o obowiązkach wynikających z Umowy oraz zostaną zobowiązane przez Wykonawcę do nieujawniania i niewykorzystywania Informacji poufnych oraz do ochrony Informacji poufnych na zasadach określonych w Umowie.</w:t>
      </w:r>
    </w:p>
    <w:p w14:paraId="0A81DEFE" w14:textId="676AE9D2" w:rsidR="00D25D27" w:rsidRPr="00E90CB2" w:rsidRDefault="005C3535" w:rsidP="00AF3A79">
      <w:pPr>
        <w:pStyle w:val="Nagwek2"/>
      </w:pPr>
      <w:r>
        <w:lastRenderedPageBreak/>
        <w:t xml:space="preserve"> </w:t>
      </w:r>
      <w:r w:rsidR="00D25D27" w:rsidRPr="00E90CB2">
        <w:t xml:space="preserve">Zobowiązania wynikające z niniejszego </w:t>
      </w:r>
      <w:r w:rsidR="00D25D27" w:rsidRPr="00B20872">
        <w:t>pkt [7] dotyczącego poufności</w:t>
      </w:r>
      <w:r w:rsidR="00D25D27" w:rsidRPr="00B20872" w:rsidDel="00B20872">
        <w:t xml:space="preserve"> </w:t>
      </w:r>
      <w:r w:rsidR="00D25D27" w:rsidRPr="00E90CB2">
        <w:t>wiążą Wykonawcę, osoby działające w jego imieniu i na ich rzecz przez okres wykonywania niniejszej Umowy oraz 5 lat po jej wygaśnięciu lub rozwiązaniu.</w:t>
      </w:r>
    </w:p>
    <w:p w14:paraId="2BDE195E" w14:textId="77777777" w:rsidR="005C3535" w:rsidRDefault="00D25D27" w:rsidP="00AF3A79">
      <w:pPr>
        <w:pStyle w:val="Nagwek2"/>
      </w:pPr>
      <w:r w:rsidRPr="00E90CB2">
        <w:t>W przypadku, gdy przekazywane Informacje poufne będą stanowić informacje chronione przez przepisy powszechnie obowiązującego prawa, Strony zobowiązują się do przestrzegania stosownych regulacji prawnych w zakresie ochrony takich informacji</w:t>
      </w:r>
    </w:p>
    <w:p w14:paraId="26EECD34" w14:textId="2E910400" w:rsidR="005C3535" w:rsidRPr="005C3535" w:rsidRDefault="00D25D27" w:rsidP="00AF3A79">
      <w:pPr>
        <w:pStyle w:val="Nagwek2"/>
      </w:pPr>
      <w:r w:rsidRPr="005C3535">
        <w:t>Postanowienia niniejszej klauzuli poufności nie naruszają oraz nie zastępują obowiązków Stron mogących powstać w związku z realizacją Umowy, a wynikających z przepisów ustawy z dnia 5 sierpnia 2010 r. o ochronie informacji niejawnych, bądź też innych bezwzględnie obowiązujących przepisów prawa</w:t>
      </w:r>
      <w:r w:rsidR="005C3535" w:rsidRPr="005C3535">
        <w:t>.</w:t>
      </w:r>
    </w:p>
    <w:p w14:paraId="3BAB32BE" w14:textId="77777777" w:rsidR="005C3535" w:rsidRPr="00DB1DAA" w:rsidRDefault="005C3535" w:rsidP="00AF3A79">
      <w:pPr>
        <w:pStyle w:val="Nagwek2"/>
      </w:pPr>
      <w:r w:rsidRPr="00DB1DAA">
        <w:t>Strony zobowiązują się do stosowania technicznych i organizacyjnych środków w celu ochrony wzajemnie udostępnionych danych osobowych w związku z zawarciem Umowy, zgodnie z obowiązującymi przepisami prawa w zakresie ochrony danych osobowych, w tym Rozporządzeniem Parlamentu Europejskiego i Rady (UE) 2016/679 z dnia 27 kwietnia 2016 r. w sprawie ochrony osób fizycznych w związku z przetwarzaniem danych osobowych i w sprawie swobodnego przepływu takich danych (ogólne rozporządzenie o ochronie danych; dalej „RODO”).</w:t>
      </w:r>
    </w:p>
    <w:p w14:paraId="31C6742C" w14:textId="77777777" w:rsidR="005C3535" w:rsidRPr="0009268E" w:rsidRDefault="005C3535" w:rsidP="00AF3A79">
      <w:pPr>
        <w:pStyle w:val="Nagwek2"/>
      </w:pPr>
      <w:r w:rsidRPr="0009268E">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25638AF6" w14:textId="77777777" w:rsidR="005C3535" w:rsidRPr="00DB1DAA" w:rsidRDefault="005C3535" w:rsidP="00AF3A79">
      <w:pPr>
        <w:pStyle w:val="Nagwek2"/>
      </w:pPr>
      <w:r w:rsidRPr="00DB1DAA">
        <w:t>Strony oświadczają, że dane osobowe udostępniane w związku z realizacją Umowy będą przetwarzane wyłącznie w celu jej realizacji. Udostępniane dane osobowe mogą zawierać następujący zakres: w przypadku osób kontaktowych: imię, nazwisko, stanowisko, numer telefonu, adres e-mail; w przypadku osób uprawnionych do reprezentacji: imię i nazwisko, stanowisko/funkcja, dane wynikające z pełnomocnictwa.</w:t>
      </w:r>
    </w:p>
    <w:p w14:paraId="76D6C413" w14:textId="77777777" w:rsidR="005C3535" w:rsidRPr="00DB1DAA" w:rsidRDefault="005C3535" w:rsidP="00AF3A79">
      <w:pPr>
        <w:pStyle w:val="Nagwek2"/>
      </w:pPr>
      <w:bookmarkStart w:id="34" w:name="_Ref203487584"/>
      <w:r w:rsidRPr="00DB1DAA">
        <w:t>Zgodnie z art. 13 ust. 1-2 oraz art. 14 ust 1-2 RODO Strony informują się nawzajem o zasadach przetwarzania danych osobowych oraz przekazują niezwłocznie po zawarciu niniejszej Umowy te informacje osobom występującym w ich imieniu oraz osobom biorącym udział w realizacji Umowy. Przedmiotowy obowiązek Strony zobowiązują się wypełniać także względem każdej nowej osoby, której dane osobowe będą udostępniane w związku z realizacją Umowy.</w:t>
      </w:r>
      <w:bookmarkEnd w:id="34"/>
    </w:p>
    <w:p w14:paraId="282CFC66" w14:textId="24F4F5A9" w:rsidR="005C3535" w:rsidRPr="00DB1DAA" w:rsidRDefault="005C3535" w:rsidP="00AF3A79">
      <w:pPr>
        <w:pStyle w:val="Nagwek2"/>
      </w:pPr>
      <w:r w:rsidRPr="00DB1DAA">
        <w:t xml:space="preserve">Klauzule informacyjne, o których mowa w </w:t>
      </w:r>
      <w:r>
        <w:t>pkt [</w:t>
      </w:r>
      <w:r>
        <w:fldChar w:fldCharType="begin"/>
      </w:r>
      <w:r>
        <w:instrText xml:space="preserve"> REF _Ref203487584 \r \h </w:instrText>
      </w:r>
      <w:r>
        <w:fldChar w:fldCharType="separate"/>
      </w:r>
      <w:r w:rsidR="000D2282">
        <w:t>7.15</w:t>
      </w:r>
      <w:r>
        <w:fldChar w:fldCharType="end"/>
      </w:r>
      <w:r>
        <w:t>] powyżej</w:t>
      </w:r>
      <w:r w:rsidRPr="00DB1DAA">
        <w:t>, znajdują się:</w:t>
      </w:r>
    </w:p>
    <w:p w14:paraId="60DB9352" w14:textId="6A00FEA1" w:rsidR="005C3535" w:rsidRPr="00DB1DAA" w:rsidRDefault="005C3535" w:rsidP="00335844">
      <w:pPr>
        <w:pStyle w:val="Nagwek3"/>
      </w:pPr>
      <w:r w:rsidRPr="00DB1DAA">
        <w:t xml:space="preserve">w </w:t>
      </w:r>
      <w:r w:rsidRPr="007E6050">
        <w:rPr>
          <w:b/>
        </w:rPr>
        <w:t xml:space="preserve">Załączniku nr </w:t>
      </w:r>
      <w:r w:rsidR="000C5C16">
        <w:rPr>
          <w:b/>
        </w:rPr>
        <w:t>6</w:t>
      </w:r>
      <w:r w:rsidRPr="00DB1DAA">
        <w:t xml:space="preserve"> do Umowy </w:t>
      </w:r>
      <w:r>
        <w:t>- [</w:t>
      </w:r>
      <w:r w:rsidRPr="00DB1DAA">
        <w:t xml:space="preserve">klauzula informacyjna autorstwa </w:t>
      </w:r>
      <w:r>
        <w:t>PGE Systemy S.A.]</w:t>
      </w:r>
      <w:r w:rsidRPr="00DB1DAA">
        <w:t>.</w:t>
      </w:r>
    </w:p>
    <w:p w14:paraId="62AF8874" w14:textId="68739575" w:rsidR="005C3535" w:rsidRPr="00DB1DAA" w:rsidRDefault="005C3535" w:rsidP="00335844">
      <w:pPr>
        <w:pStyle w:val="Nagwek3"/>
      </w:pPr>
      <w:r w:rsidRPr="00DB1DAA">
        <w:t xml:space="preserve">w </w:t>
      </w:r>
      <w:r w:rsidRPr="00A21820">
        <w:rPr>
          <w:b/>
        </w:rPr>
        <w:t xml:space="preserve">Załączniku nr </w:t>
      </w:r>
      <w:r w:rsidR="000C5C16">
        <w:rPr>
          <w:b/>
        </w:rPr>
        <w:t>8</w:t>
      </w:r>
      <w:r w:rsidRPr="00DB1DAA">
        <w:t xml:space="preserve"> do Umowy / na stronie internetowej pod adresem elektronicznym </w:t>
      </w:r>
      <w:r w:rsidRPr="001F51DF">
        <w:rPr>
          <w:highlight w:val="yellow"/>
        </w:rPr>
        <w:t>…</w:t>
      </w:r>
      <w:r w:rsidRPr="00DB1DAA">
        <w:t xml:space="preserve"> (klauzula informacyjna </w:t>
      </w:r>
      <w:r>
        <w:t xml:space="preserve">RODO </w:t>
      </w:r>
      <w:r w:rsidRPr="00DB1DAA">
        <w:t>autorstwa Wykonawcy).</w:t>
      </w:r>
    </w:p>
    <w:p w14:paraId="0312B7EA" w14:textId="4AC08681" w:rsidR="005C3535" w:rsidRPr="00DB1DAA" w:rsidRDefault="005C3535" w:rsidP="00AF3A79">
      <w:pPr>
        <w:pStyle w:val="Nagwek2"/>
      </w:pPr>
      <w:r w:rsidRPr="00DB1DAA">
        <w:t xml:space="preserve">Strony zobowiązane są na wniosek drugiej Strony przedstawić w terminie 7 dni od daty wniosku potwierdzenie wypełnienia obowiązku informacyjnego, o którym mowa w </w:t>
      </w:r>
      <w:r>
        <w:t>pkt [</w:t>
      </w:r>
      <w:r>
        <w:fldChar w:fldCharType="begin"/>
      </w:r>
      <w:r>
        <w:instrText xml:space="preserve"> REF _Ref203487584 \r \h </w:instrText>
      </w:r>
      <w:r>
        <w:fldChar w:fldCharType="separate"/>
      </w:r>
      <w:r w:rsidR="000D2282">
        <w:t>7.15</w:t>
      </w:r>
      <w:r>
        <w:fldChar w:fldCharType="end"/>
      </w:r>
      <w:r>
        <w:t>].</w:t>
      </w:r>
      <w:r w:rsidRPr="00DB1DAA">
        <w:t xml:space="preserve"> Wniosek może zostać złożony pisemnie na adres korespondencyjny Strony lub za pośrednictwem poczty elektronicznej na adres e-mail osób wskazanych do kontaktu w Umowie.</w:t>
      </w:r>
    </w:p>
    <w:p w14:paraId="00264375" w14:textId="77777777" w:rsidR="005C3535" w:rsidRPr="00DB1DAA" w:rsidRDefault="005C3535" w:rsidP="00AF3A79">
      <w:pPr>
        <w:pStyle w:val="Nagwek2"/>
      </w:pPr>
      <w:r w:rsidRPr="00DB1DAA">
        <w:t>Niezależnie od postanowień powyżej, każda ze Stron, jeśli będzie to konieczne, zrealizuje własny obowiązek informacyjny w przyjęty przez siebie sposób.</w:t>
      </w:r>
    </w:p>
    <w:p w14:paraId="56F6A2DE" w14:textId="77777777" w:rsidR="005C3535" w:rsidRPr="00DB1DAA" w:rsidRDefault="005C3535" w:rsidP="00AF3A79">
      <w:pPr>
        <w:pStyle w:val="Nagwek2"/>
      </w:pPr>
      <w:r w:rsidRPr="00DB1DAA">
        <w:t xml:space="preserve">Strony jako odbiorcy danych </w:t>
      </w:r>
      <w:r>
        <w:t xml:space="preserve">osobowych </w:t>
      </w:r>
      <w:r w:rsidRPr="00DB1DAA">
        <w:t>zobowiązują się do:</w:t>
      </w:r>
    </w:p>
    <w:p w14:paraId="4ED2F46F" w14:textId="77777777" w:rsidR="005C3535" w:rsidRPr="00DB1DAA" w:rsidRDefault="005C3535" w:rsidP="00335844">
      <w:pPr>
        <w:pStyle w:val="Nagwek3"/>
      </w:pPr>
      <w:r w:rsidRPr="00DB1DAA">
        <w:t>zachowania udostępnionych danych w poufności,</w:t>
      </w:r>
    </w:p>
    <w:p w14:paraId="0DF83572" w14:textId="77777777" w:rsidR="005C3535" w:rsidRPr="00DB1DAA" w:rsidRDefault="005C3535" w:rsidP="00335844">
      <w:pPr>
        <w:pStyle w:val="Nagwek3"/>
      </w:pPr>
      <w:r w:rsidRPr="00DB1DAA">
        <w:lastRenderedPageBreak/>
        <w:t>ograniczenia dostępu do danych wyłącznie do osób upoważnionych do przetwarzania danych i zobowiązanych do zachowania poufności,</w:t>
      </w:r>
    </w:p>
    <w:p w14:paraId="06271834" w14:textId="77777777" w:rsidR="005C3535" w:rsidRPr="00DB1DAA" w:rsidRDefault="005C3535" w:rsidP="00335844">
      <w:pPr>
        <w:pStyle w:val="Nagwek3"/>
      </w:pPr>
      <w:r w:rsidRPr="00DB1DAA">
        <w:t>przechowywania i przetwarzania przekazanych danych</w:t>
      </w:r>
      <w:r>
        <w:t xml:space="preserve"> zgodnie z przepisami RODO, a w </w:t>
      </w:r>
      <w:r w:rsidRPr="00DB1DAA">
        <w:t>szczególności zgodnie z art. 32 RODO,</w:t>
      </w:r>
    </w:p>
    <w:p w14:paraId="24D848CD" w14:textId="77777777" w:rsidR="005C3535" w:rsidRPr="00DB1DAA" w:rsidRDefault="005C3535" w:rsidP="00335844">
      <w:pPr>
        <w:pStyle w:val="Nagwek3"/>
      </w:pPr>
      <w:r w:rsidRPr="00DB1DAA">
        <w:t>przetwarzania udostępnionych danych wyłącznie przez czas niezbędny do realizacji celu przetwarzania i który wynika z przepisów prawa powszechnie obowiązującego.</w:t>
      </w:r>
    </w:p>
    <w:p w14:paraId="186DA602" w14:textId="77777777" w:rsidR="005C3535" w:rsidRPr="00DB1DAA" w:rsidRDefault="005C3535" w:rsidP="00AF3A79">
      <w:pPr>
        <w:pStyle w:val="Nagwek2"/>
      </w:pPr>
      <w:r w:rsidRPr="00DB1DAA">
        <w:t>W ramach udostępnienia danych osobowych Strony zobowiązują się do tego, aby udostępnienie odbywało się z zachowaniem najwyższych standardów bezpieczeństwa, w szczególności dane zostaną przed przekazaniem w formie elektronicznej zabezpieczone w sposób kryptograficzny, a hasła niezbędne do ich odczytania zostaną przekazane inną drogą komunikacji.</w:t>
      </w:r>
    </w:p>
    <w:p w14:paraId="418663C8" w14:textId="77777777" w:rsidR="005C3535" w:rsidRDefault="005C3535" w:rsidP="00AF3A79">
      <w:pPr>
        <w:pStyle w:val="Nagwek2"/>
      </w:pPr>
      <w:r>
        <w:t xml:space="preserve">W przypadku, gdy w ramach wykonywania Umowy zaistnieje konieczność lub prawdopodobieństwo uzyskania przez Wykonawcę dostępu do danych osobowych, których powierzającym jest Zamawiający, Strony zawrą umowę o powierzenie przetwarzania danych osobowych, w której określą w szczególności zakres i cel powierzonego Wykonawcy przetwarzania takich danych osobowych. Wykonawca nie może rozpocząć przetwarzania danych osobowych przed zawarciem odrębnej umowy powierzenia danych osobowych. </w:t>
      </w:r>
    </w:p>
    <w:p w14:paraId="5BAECD51" w14:textId="77777777" w:rsidR="005C3535" w:rsidRPr="009203AD" w:rsidRDefault="005C3535" w:rsidP="00AF3A79">
      <w:pPr>
        <w:pStyle w:val="Nagwek2"/>
      </w:pPr>
      <w:r w:rsidRPr="009203AD">
        <w:t>Wykonawca zobowiązuje się do niezwłocznego informowania Zamawiającego o każdym przypadku jakiegokolwiek naruszenia bezpieczeństwa powierzonych Danych w trakcie realizacji Umowy.</w:t>
      </w:r>
    </w:p>
    <w:p w14:paraId="5304C744" w14:textId="15E075C5" w:rsidR="005C3535" w:rsidRDefault="005C3535" w:rsidP="00AF3A79">
      <w:pPr>
        <w:pStyle w:val="Nagwek2"/>
      </w:pPr>
      <w:r w:rsidRPr="00DB1DAA">
        <w:t>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danych osobowych wynikające z przepisów o ochronie danych osobowych. W takim przypadku żadna ze Stron nie będzie ponosić odpowiedzialności za niezgodne z przepisami działania i zaniechania innej Strony w zakresie ww. obowiązków</w:t>
      </w:r>
    </w:p>
    <w:p w14:paraId="4D23D04F" w14:textId="40BAD699" w:rsidR="005C3535" w:rsidRPr="00E171BF" w:rsidRDefault="005C3535" w:rsidP="00AF3A79">
      <w:pPr>
        <w:pStyle w:val="Nagwek2"/>
      </w:pPr>
      <w:r w:rsidRPr="00E171BF">
        <w:t xml:space="preserve">Dane osobowe przetwarzane w związku z realizacją Umowy mogą być przekazane do PGE Polska Grupa Energetyczna S.A. </w:t>
      </w:r>
      <w:r>
        <w:t xml:space="preserve">(„PGE S.A.”) </w:t>
      </w:r>
      <w:r w:rsidRPr="00E171BF">
        <w:t xml:space="preserve">w związku z posiadaniem przez PGE S.A. statusu spółki dominującej w stosunku do </w:t>
      </w:r>
      <w:r>
        <w:t>Zamawiającego</w:t>
      </w:r>
      <w:r w:rsidRPr="00E171BF">
        <w:t xml:space="preserve"> na potrzeby zgodnego z prawem wykonania przez PGE S.A. obowiązków i uprawnień jako spółki dominującej.</w:t>
      </w:r>
    </w:p>
    <w:p w14:paraId="71FB4A20" w14:textId="5AC785B8" w:rsidR="005C3535" w:rsidRPr="00E171BF" w:rsidRDefault="005C3535" w:rsidP="00AF3A79">
      <w:pPr>
        <w:pStyle w:val="Nagwek2"/>
      </w:pPr>
      <w:r w:rsidRPr="00E171BF">
        <w:t xml:space="preserve">Klauzula informacyjna PGE S.A. znajduje się na stronie internetowej pod adresem elektronicznym: </w:t>
      </w:r>
      <w:hyperlink r:id="rId9" w:history="1">
        <w:r w:rsidRPr="00E171BF">
          <w:t>https://www.gkpge.pl/rodo/klauzule-informacyjne</w:t>
        </w:r>
      </w:hyperlink>
      <w:r w:rsidRPr="00E171BF">
        <w:t xml:space="preserve"> pod nazwą „Klauzula informacyjna dla Kontrahentów, Klientów, Osób reprezentujących i innych interesariuszy Grupy Kapitałowej PGE i Grupy PGE’’.</w:t>
      </w:r>
    </w:p>
    <w:p w14:paraId="79B47DB9" w14:textId="6EED8D58" w:rsidR="00923CBA" w:rsidRDefault="00923CBA" w:rsidP="00AF3A79">
      <w:pPr>
        <w:pStyle w:val="Nagwek2"/>
        <w:numPr>
          <w:ilvl w:val="0"/>
          <w:numId w:val="0"/>
        </w:numPr>
        <w:ind w:left="718"/>
      </w:pPr>
    </w:p>
    <w:p w14:paraId="757B89A8" w14:textId="77777777" w:rsidR="00923CBA" w:rsidRDefault="00923CBA" w:rsidP="0099093B">
      <w:pPr>
        <w:pStyle w:val="Nagwek1"/>
        <w:keepNext w:val="0"/>
        <w:keepLines w:val="0"/>
        <w:suppressAutoHyphens/>
      </w:pPr>
      <w:r>
        <w:t>odpowiedzialność. kary umowne</w:t>
      </w:r>
    </w:p>
    <w:p w14:paraId="115EA40D" w14:textId="5756CDFB" w:rsidR="00BE353B" w:rsidRDefault="00EF01CF" w:rsidP="00AF3A79">
      <w:pPr>
        <w:pStyle w:val="Nagwek2"/>
      </w:pPr>
      <w:r>
        <w:t xml:space="preserve"> </w:t>
      </w:r>
      <w:r w:rsidR="00797F57" w:rsidRPr="00BE353B">
        <w:t>Wykonawca zobowiązuje się wykonać Umowę z zachowaniem najwyższej profesjonalnej staranności z uwzględnieniem aktualnych, światowych standardów w zakresie dostawy produktów informatycznych, przy wykorzystaniu całej posiadanej wiedzy i doświadczenia</w:t>
      </w:r>
      <w:r w:rsidR="00BE353B">
        <w:t>.</w:t>
      </w:r>
    </w:p>
    <w:p w14:paraId="2173D521" w14:textId="09E38127" w:rsidR="00923CBA" w:rsidRDefault="00EF01CF" w:rsidP="00AF3A79">
      <w:pPr>
        <w:pStyle w:val="Nagwek2"/>
      </w:pPr>
      <w:r>
        <w:t xml:space="preserve"> </w:t>
      </w:r>
      <w:r w:rsidR="00923CBA" w:rsidRPr="00923CBA">
        <w:t>Strony wyłączają odpowiedzialność z tytuły utraconych korzyści</w:t>
      </w:r>
      <w:r w:rsidR="00923CBA">
        <w:t>. Odpowiedzialność Wykonawcy z tytułu kar umownych możliwych do nal</w:t>
      </w:r>
      <w:r w:rsidR="001101C3">
        <w:t xml:space="preserve">iczenia </w:t>
      </w:r>
      <w:r w:rsidR="00923CBA">
        <w:t xml:space="preserve">ogranicza się do wysokości </w:t>
      </w:r>
      <w:r w:rsidR="00801FB0">
        <w:t xml:space="preserve">100% </w:t>
      </w:r>
      <w:r w:rsidR="00923CBA">
        <w:t>wynagrodzenia</w:t>
      </w:r>
      <w:r w:rsidR="00801FB0">
        <w:t>, o którym mowa w pkt [</w:t>
      </w:r>
      <w:r w:rsidR="00801FB0">
        <w:fldChar w:fldCharType="begin"/>
      </w:r>
      <w:r w:rsidR="00801FB0">
        <w:instrText xml:space="preserve"> REF _Ref505342662 \r \h </w:instrText>
      </w:r>
      <w:r w:rsidR="00801FB0">
        <w:fldChar w:fldCharType="separate"/>
      </w:r>
      <w:r w:rsidR="000D2282">
        <w:t>6.1</w:t>
      </w:r>
      <w:r w:rsidR="00801FB0">
        <w:fldChar w:fldCharType="end"/>
      </w:r>
      <w:r w:rsidR="00801FB0">
        <w:t>]</w:t>
      </w:r>
      <w:r w:rsidR="00923CBA">
        <w:t xml:space="preserve">. </w:t>
      </w:r>
      <w:r w:rsidR="00923CBA" w:rsidRPr="00923CBA">
        <w:t>Jakiekolwiek ograniczenia odpowiedzialności Wykonawcy nie mają zastosowania w odniesieniu do szkód</w:t>
      </w:r>
      <w:r w:rsidR="00923CBA">
        <w:t>:</w:t>
      </w:r>
    </w:p>
    <w:p w14:paraId="7B6DE9F6" w14:textId="19B7070E" w:rsidR="00923CBA" w:rsidRDefault="00923CBA" w:rsidP="00B80B32">
      <w:pPr>
        <w:pStyle w:val="Nagwek3"/>
      </w:pPr>
      <w:r w:rsidRPr="00923CBA">
        <w:t>wyrządzonych umyślnie lub przez rażące niedbalstwo</w:t>
      </w:r>
      <w:r>
        <w:t>;</w:t>
      </w:r>
    </w:p>
    <w:p w14:paraId="607FCCBD" w14:textId="77777777" w:rsidR="0069021E" w:rsidRDefault="00923CBA" w:rsidP="00B80B32">
      <w:pPr>
        <w:pStyle w:val="Nagwek3"/>
      </w:pPr>
      <w:r w:rsidRPr="00923CBA">
        <w:lastRenderedPageBreak/>
        <w:t>wynikających z wad prawnych, w tym naruszenia praw własności intelektualnej; z tytułu wad prawnych Wykonawca odpowiada na zasadzie ryzyka</w:t>
      </w:r>
      <w:r w:rsidR="0069021E">
        <w:t>;</w:t>
      </w:r>
    </w:p>
    <w:p w14:paraId="29A00C71" w14:textId="03C8F845" w:rsidR="004A7BA2" w:rsidRDefault="0069021E" w:rsidP="00B80B32">
      <w:pPr>
        <w:pStyle w:val="Nagwek3"/>
      </w:pPr>
      <w:r w:rsidRPr="0069021E">
        <w:t xml:space="preserve">wynikających z naruszenia postanowień </w:t>
      </w:r>
      <w:r w:rsidR="000E6342">
        <w:t>dotyczących</w:t>
      </w:r>
      <w:r w:rsidRPr="0069021E">
        <w:t xml:space="preserve"> poufności lub danych osobowych</w:t>
      </w:r>
      <w:r w:rsidR="00801FB0">
        <w:t>.</w:t>
      </w:r>
    </w:p>
    <w:p w14:paraId="0E2D25DF" w14:textId="1B464963" w:rsidR="00704A34" w:rsidRPr="00612F23" w:rsidRDefault="00EF01CF" w:rsidP="00AF3A79">
      <w:pPr>
        <w:pStyle w:val="Nagwek2"/>
      </w:pPr>
      <w:r>
        <w:t xml:space="preserve"> </w:t>
      </w:r>
      <w:r w:rsidR="00612F23" w:rsidRPr="00612F23">
        <w:t>Zamawiający może żądać od Wykonawcy zapłaty następujących kar umownych</w:t>
      </w:r>
      <w:r w:rsidR="00704A34" w:rsidRPr="00612F23">
        <w:t>:</w:t>
      </w:r>
    </w:p>
    <w:p w14:paraId="3B15467D" w14:textId="47E1D1B4" w:rsidR="00704A34" w:rsidRPr="00612F23" w:rsidRDefault="00612F23" w:rsidP="00B80B32">
      <w:pPr>
        <w:pStyle w:val="Nagwek3"/>
      </w:pPr>
      <w:r w:rsidRPr="00612F23">
        <w:t xml:space="preserve">w przypadku zwłoki w dostawie </w:t>
      </w:r>
      <w:r w:rsidR="005C3535">
        <w:t xml:space="preserve">Oprogramowania wraz z </w:t>
      </w:r>
      <w:r w:rsidRPr="00612F23">
        <w:t>licencj</w:t>
      </w:r>
      <w:r w:rsidR="005C3535">
        <w:t>ami</w:t>
      </w:r>
      <w:r w:rsidRPr="00612F23">
        <w:t xml:space="preserve"> stosownie do terminu określonych w pkt </w:t>
      </w:r>
      <w:r w:rsidR="005C3535">
        <w:t>[</w:t>
      </w:r>
      <w:r w:rsidRPr="00612F23">
        <w:fldChar w:fldCharType="begin"/>
      </w:r>
      <w:r w:rsidRPr="00612F23">
        <w:instrText xml:space="preserve"> REF _Ref505775014 \r \h </w:instrText>
      </w:r>
      <w:r>
        <w:instrText xml:space="preserve"> \* MERGEFORMAT </w:instrText>
      </w:r>
      <w:r w:rsidRPr="00612F23">
        <w:fldChar w:fldCharType="separate"/>
      </w:r>
      <w:r w:rsidR="000D2282">
        <w:t>4</w:t>
      </w:r>
      <w:r w:rsidRPr="00612F23">
        <w:fldChar w:fldCharType="end"/>
      </w:r>
      <w:r w:rsidR="005C3535">
        <w:t>]</w:t>
      </w:r>
      <w:r w:rsidRPr="00612F23">
        <w:t xml:space="preserve"> w wysokości </w:t>
      </w:r>
      <w:r w:rsidR="00481A6F" w:rsidRPr="00612F23">
        <w:t>[</w:t>
      </w:r>
      <w:r w:rsidR="00481A6F">
        <w:t>1</w:t>
      </w:r>
      <w:r w:rsidR="00481A6F" w:rsidRPr="00612F23">
        <w:t xml:space="preserve">]% </w:t>
      </w:r>
      <w:r w:rsidRPr="00612F23">
        <w:t>wynagrodzenia, o którym mowa w pkt [</w:t>
      </w:r>
      <w:r w:rsidR="000C5C16">
        <w:fldChar w:fldCharType="begin"/>
      </w:r>
      <w:r w:rsidR="000C5C16">
        <w:instrText xml:space="preserve"> REF _Ref216339861 \r \h </w:instrText>
      </w:r>
      <w:r w:rsidR="000C5C16">
        <w:fldChar w:fldCharType="separate"/>
      </w:r>
      <w:r w:rsidR="000D2282">
        <w:t>6.1.1</w:t>
      </w:r>
      <w:r w:rsidR="000C5C16">
        <w:fldChar w:fldCharType="end"/>
      </w:r>
      <w:r w:rsidRPr="00612F23">
        <w:t>]</w:t>
      </w:r>
      <w:r w:rsidR="00BF0CA5">
        <w:t xml:space="preserve">, za każdy </w:t>
      </w:r>
      <w:r w:rsidR="00BF0CA5" w:rsidRPr="0040042F">
        <w:t xml:space="preserve">rozpoczęty </w:t>
      </w:r>
      <w:r w:rsidR="00EF01CF">
        <w:t>dzień</w:t>
      </w:r>
      <w:r w:rsidR="006F5398">
        <w:t xml:space="preserve"> </w:t>
      </w:r>
      <w:r w:rsidR="00BF0CA5">
        <w:t>zwłoki</w:t>
      </w:r>
      <w:r w:rsidR="00EF01CF">
        <w:t xml:space="preserve">, a w przypadku zwłoki w rozpoczęciu świadczenia usług serwisu, </w:t>
      </w:r>
      <w:r w:rsidR="00EF01CF" w:rsidRPr="00EF01CF">
        <w:t>stosownie do terminu określon</w:t>
      </w:r>
      <w:r w:rsidR="00EF01CF">
        <w:t>ego</w:t>
      </w:r>
      <w:r w:rsidR="00EF01CF" w:rsidRPr="00EF01CF">
        <w:t xml:space="preserve"> w pkt [</w:t>
      </w:r>
      <w:r w:rsidR="00EF01CF">
        <w:fldChar w:fldCharType="begin"/>
      </w:r>
      <w:r w:rsidR="00EF01CF">
        <w:instrText xml:space="preserve"> REF _Ref216337780 \r \h </w:instrText>
      </w:r>
      <w:r w:rsidR="00EF01CF">
        <w:fldChar w:fldCharType="separate"/>
      </w:r>
      <w:r w:rsidR="000D2282">
        <w:t>2.1.2</w:t>
      </w:r>
      <w:r w:rsidR="00EF01CF">
        <w:fldChar w:fldCharType="end"/>
      </w:r>
      <w:r w:rsidR="00EF01CF" w:rsidRPr="00EF01CF">
        <w:t>]</w:t>
      </w:r>
      <w:r w:rsidR="00EF01CF">
        <w:t>,</w:t>
      </w:r>
      <w:r w:rsidR="00EF01CF" w:rsidRPr="00EF01CF">
        <w:t xml:space="preserve"> w wysokości</w:t>
      </w:r>
      <w:r w:rsidR="00EF01CF" w:rsidRPr="00EF01CF">
        <w:rPr>
          <w:rFonts w:asciiTheme="minorHAnsi" w:eastAsiaTheme="minorHAnsi" w:hAnsiTheme="minorHAnsi" w:cstheme="minorBidi"/>
          <w:bCs w:val="0"/>
          <w:sz w:val="22"/>
        </w:rPr>
        <w:t xml:space="preserve"> </w:t>
      </w:r>
      <w:r w:rsidR="00481A6F" w:rsidRPr="005B35B0">
        <w:rPr>
          <w:highlight w:val="green"/>
        </w:rPr>
        <w:t>[</w:t>
      </w:r>
      <w:r w:rsidR="00481A6F">
        <w:t>1</w:t>
      </w:r>
      <w:r w:rsidR="00481A6F" w:rsidRPr="00EF01CF">
        <w:t xml:space="preserve">]% </w:t>
      </w:r>
      <w:r w:rsidR="00EF01CF" w:rsidRPr="00EF01CF">
        <w:t>wynagrodzenia</w:t>
      </w:r>
      <w:r w:rsidR="00EF01CF">
        <w:t xml:space="preserve"> łącznego (rocznego)</w:t>
      </w:r>
      <w:r w:rsidR="00EF01CF" w:rsidRPr="00EF01CF">
        <w:t>, o którym mowa w pkt [</w:t>
      </w:r>
      <w:r w:rsidR="00EF01CF">
        <w:fldChar w:fldCharType="begin"/>
      </w:r>
      <w:r w:rsidR="00EF01CF">
        <w:instrText xml:space="preserve"> REF _Ref216339986 \r \h </w:instrText>
      </w:r>
      <w:r w:rsidR="00EF01CF">
        <w:fldChar w:fldCharType="separate"/>
      </w:r>
      <w:r w:rsidR="000D2282">
        <w:t>6.1.2</w:t>
      </w:r>
      <w:r w:rsidR="00EF01CF">
        <w:fldChar w:fldCharType="end"/>
      </w:r>
      <w:r w:rsidR="00EF01CF" w:rsidRPr="00EF01CF">
        <w:t xml:space="preserve">], za każdy rozpoczęty </w:t>
      </w:r>
      <w:r w:rsidR="00EF01CF">
        <w:t>dzień zwłoki</w:t>
      </w:r>
      <w:r w:rsidRPr="00612F23">
        <w:t>;</w:t>
      </w:r>
    </w:p>
    <w:p w14:paraId="2A0FB6EF" w14:textId="7F9D3541" w:rsidR="000C5C16" w:rsidRPr="000C5C16" w:rsidRDefault="000C5C16" w:rsidP="000C5C16">
      <w:pPr>
        <w:pStyle w:val="Nagwek3"/>
      </w:pPr>
      <w:r w:rsidRPr="000C5C16">
        <w:t xml:space="preserve">w przypadku zwłoki </w:t>
      </w:r>
      <w:r>
        <w:t xml:space="preserve">w świadczeniu usług serwisowych do </w:t>
      </w:r>
      <w:r w:rsidRPr="000C5C16">
        <w:t xml:space="preserve">Oprogramowania w terminie określonym </w:t>
      </w:r>
      <w:r>
        <w:t xml:space="preserve">zgodnie z </w:t>
      </w:r>
      <w:r w:rsidRPr="005B35B0">
        <w:rPr>
          <w:b/>
          <w:bCs w:val="0"/>
        </w:rPr>
        <w:t>Załącznikiem nr 2</w:t>
      </w:r>
      <w:r>
        <w:t xml:space="preserve"> [</w:t>
      </w:r>
      <w:r w:rsidRPr="000C5C16">
        <w:t>Plan Usług SAP Standard Support</w:t>
      </w:r>
      <w:r>
        <w:t>]</w:t>
      </w:r>
      <w:r w:rsidRPr="000C5C16">
        <w:t xml:space="preserve"> w wysokości </w:t>
      </w:r>
      <w:r w:rsidR="00481A6F" w:rsidRPr="000C5C16">
        <w:t>[</w:t>
      </w:r>
      <w:r w:rsidR="00481A6F">
        <w:rPr>
          <w:highlight w:val="green"/>
        </w:rPr>
        <w:t>1</w:t>
      </w:r>
      <w:r w:rsidR="00481A6F" w:rsidRPr="005B35B0">
        <w:rPr>
          <w:highlight w:val="green"/>
        </w:rPr>
        <w:t>]</w:t>
      </w:r>
      <w:r w:rsidR="00481A6F" w:rsidRPr="000C5C16">
        <w:t xml:space="preserve">% </w:t>
      </w:r>
      <w:r>
        <w:t xml:space="preserve">łącznego </w:t>
      </w:r>
      <w:r w:rsidR="00EF01CF">
        <w:t xml:space="preserve">(rocznego) </w:t>
      </w:r>
      <w:r w:rsidRPr="000C5C16">
        <w:t>wynagrodzenia, o którym mowa w pkt [</w:t>
      </w:r>
      <w:r>
        <w:fldChar w:fldCharType="begin"/>
      </w:r>
      <w:r>
        <w:instrText xml:space="preserve"> REF _Ref216339986 \r \h </w:instrText>
      </w:r>
      <w:r>
        <w:fldChar w:fldCharType="separate"/>
      </w:r>
      <w:r w:rsidR="000D2282">
        <w:t>6.1.2</w:t>
      </w:r>
      <w:r>
        <w:fldChar w:fldCharType="end"/>
      </w:r>
      <w:r w:rsidRPr="000C5C16">
        <w:t>], za każdy rozpoczęty dzień zwłoki</w:t>
      </w:r>
      <w:r w:rsidR="00EF01CF">
        <w:t xml:space="preserve"> w świadczeniu danej usługi</w:t>
      </w:r>
      <w:r>
        <w:t>, a w przypadku terminu określonego w godzinach</w:t>
      </w:r>
      <w:r w:rsidR="00EF01CF">
        <w:t xml:space="preserve">, </w:t>
      </w:r>
      <w:r>
        <w:t xml:space="preserve"> </w:t>
      </w:r>
      <w:r w:rsidR="00EF01CF" w:rsidRPr="00EF01CF">
        <w:t xml:space="preserve">w wysokości </w:t>
      </w:r>
      <w:r w:rsidR="00481A6F" w:rsidRPr="00EF01CF">
        <w:t>[</w:t>
      </w:r>
      <w:r w:rsidR="00481A6F">
        <w:t>1</w:t>
      </w:r>
      <w:r w:rsidR="00481A6F" w:rsidRPr="00EF01CF">
        <w:t xml:space="preserve">]% </w:t>
      </w:r>
      <w:r w:rsidR="00EF01CF" w:rsidRPr="00EF01CF">
        <w:t xml:space="preserve">łącznego </w:t>
      </w:r>
      <w:r w:rsidR="00EF01CF">
        <w:t xml:space="preserve">(rocznego) </w:t>
      </w:r>
      <w:r w:rsidR="00EF01CF" w:rsidRPr="00EF01CF">
        <w:t>wynagrodzenia, o którym mowa w pkt [</w:t>
      </w:r>
      <w:r w:rsidR="00EF01CF" w:rsidRPr="00EF01CF">
        <w:fldChar w:fldCharType="begin"/>
      </w:r>
      <w:r w:rsidR="00EF01CF" w:rsidRPr="00EF01CF">
        <w:instrText xml:space="preserve"> REF _Ref216339986 \r \h </w:instrText>
      </w:r>
      <w:r w:rsidR="00EF01CF" w:rsidRPr="00EF01CF">
        <w:fldChar w:fldCharType="separate"/>
      </w:r>
      <w:r w:rsidR="000D2282">
        <w:t>6.1.2</w:t>
      </w:r>
      <w:r w:rsidR="00EF01CF" w:rsidRPr="00EF01CF">
        <w:fldChar w:fldCharType="end"/>
      </w:r>
      <w:r w:rsidR="00EF01CF" w:rsidRPr="00EF01CF">
        <w:t>]</w:t>
      </w:r>
      <w:r w:rsidR="00EF01CF">
        <w:t xml:space="preserve"> </w:t>
      </w:r>
      <w:r w:rsidRPr="000C5C16">
        <w:t>za każd</w:t>
      </w:r>
      <w:r>
        <w:t>ą</w:t>
      </w:r>
      <w:r w:rsidRPr="000C5C16">
        <w:t xml:space="preserve"> rozpoczęt</w:t>
      </w:r>
      <w:r>
        <w:t>ą</w:t>
      </w:r>
      <w:r w:rsidRPr="000C5C16">
        <w:t xml:space="preserve"> </w:t>
      </w:r>
      <w:r>
        <w:t>godzinę</w:t>
      </w:r>
      <w:r w:rsidRPr="000C5C16">
        <w:t xml:space="preserve"> zwłoki</w:t>
      </w:r>
      <w:r w:rsidR="00EF01CF" w:rsidRPr="00EF01CF">
        <w:rPr>
          <w:rFonts w:asciiTheme="minorHAnsi" w:eastAsiaTheme="minorHAnsi" w:hAnsiTheme="minorHAnsi" w:cstheme="minorBidi"/>
          <w:bCs w:val="0"/>
          <w:sz w:val="22"/>
        </w:rPr>
        <w:t xml:space="preserve"> </w:t>
      </w:r>
      <w:r w:rsidR="00EF01CF" w:rsidRPr="00EF01CF">
        <w:t>w świadczeniu danej usługi</w:t>
      </w:r>
      <w:r>
        <w:t>, a w przypadku usług nie obwarowanych terminem</w:t>
      </w:r>
      <w:r w:rsidR="00EF01CF">
        <w:t xml:space="preserve">, </w:t>
      </w:r>
      <w:r w:rsidR="00EF01CF" w:rsidRPr="00EF01CF">
        <w:t xml:space="preserve">w wysokości </w:t>
      </w:r>
      <w:r w:rsidR="00481A6F" w:rsidRPr="00EF01CF">
        <w:t>[</w:t>
      </w:r>
      <w:r w:rsidR="00481A6F">
        <w:t>1</w:t>
      </w:r>
      <w:r w:rsidR="00481A6F" w:rsidRPr="00EF01CF">
        <w:t xml:space="preserve">]% </w:t>
      </w:r>
      <w:r w:rsidR="00EF01CF" w:rsidRPr="00EF01CF">
        <w:t xml:space="preserve">łącznego </w:t>
      </w:r>
      <w:r w:rsidR="00EF01CF">
        <w:t xml:space="preserve">(rocznego) </w:t>
      </w:r>
      <w:r w:rsidR="00EF01CF" w:rsidRPr="00EF01CF">
        <w:t>wynagrodzenia, o którym mowa w pkt [</w:t>
      </w:r>
      <w:r w:rsidR="00EF01CF" w:rsidRPr="00EF01CF">
        <w:fldChar w:fldCharType="begin"/>
      </w:r>
      <w:r w:rsidR="00EF01CF" w:rsidRPr="00EF01CF">
        <w:instrText xml:space="preserve"> REF _Ref216339986 \r \h </w:instrText>
      </w:r>
      <w:r w:rsidR="00EF01CF" w:rsidRPr="00EF01CF">
        <w:fldChar w:fldCharType="separate"/>
      </w:r>
      <w:r w:rsidR="000D2282">
        <w:t>6.1.2</w:t>
      </w:r>
      <w:r w:rsidR="00EF01CF" w:rsidRPr="00EF01CF">
        <w:fldChar w:fldCharType="end"/>
      </w:r>
      <w:r w:rsidR="00EF01CF" w:rsidRPr="00EF01CF">
        <w:t>]</w:t>
      </w:r>
      <w:r w:rsidR="00EF01CF">
        <w:t xml:space="preserve"> za każdy przypadek niewykonania lub nienależytego wykonania danej usługi serwisowej</w:t>
      </w:r>
      <w:r w:rsidRPr="000C5C16">
        <w:t>;</w:t>
      </w:r>
    </w:p>
    <w:p w14:paraId="08463592" w14:textId="630FDA67" w:rsidR="00BE353B" w:rsidRDefault="00612F23" w:rsidP="00B80B32">
      <w:pPr>
        <w:pStyle w:val="Nagwek3"/>
      </w:pPr>
      <w:r w:rsidRPr="00612F23">
        <w:t>w przypadku odstąpieni</w:t>
      </w:r>
      <w:r w:rsidR="00272F2A">
        <w:t>a</w:t>
      </w:r>
      <w:r w:rsidRPr="00612F23">
        <w:t xml:space="preserve"> od Umowy na podstawie pkt [</w:t>
      </w:r>
      <w:r w:rsidRPr="00612F23">
        <w:fldChar w:fldCharType="begin"/>
      </w:r>
      <w:r w:rsidRPr="00612F23">
        <w:instrText xml:space="preserve"> REF _Ref505775647 \r \h </w:instrText>
      </w:r>
      <w:r>
        <w:instrText xml:space="preserve"> \* MERGEFORMAT </w:instrText>
      </w:r>
      <w:r w:rsidRPr="00612F23">
        <w:fldChar w:fldCharType="separate"/>
      </w:r>
      <w:r w:rsidR="000D2282">
        <w:t>10</w:t>
      </w:r>
      <w:r w:rsidRPr="00612F23">
        <w:fldChar w:fldCharType="end"/>
      </w:r>
      <w:r w:rsidRPr="00612F23">
        <w:t xml:space="preserve">] </w:t>
      </w:r>
      <w:r w:rsidR="005C3535">
        <w:t xml:space="preserve">lub z innych przyczyn leżących po stronie Wykonawcy, </w:t>
      </w:r>
      <w:r w:rsidRPr="00612F23">
        <w:t xml:space="preserve">w wysokości </w:t>
      </w:r>
      <w:r w:rsidR="00481A6F" w:rsidRPr="00612F23">
        <w:t>[</w:t>
      </w:r>
      <w:r w:rsidR="00481A6F">
        <w:t>30</w:t>
      </w:r>
      <w:r w:rsidR="00481A6F" w:rsidRPr="00612F23">
        <w:t>]%</w:t>
      </w:r>
      <w:r w:rsidR="00481A6F">
        <w:t xml:space="preserve"> </w:t>
      </w:r>
      <w:r w:rsidR="002B0F7B">
        <w:t xml:space="preserve">sumy </w:t>
      </w:r>
      <w:r w:rsidRPr="00612F23">
        <w:t>wynagrodzenia, o którym mowa w pkt [</w:t>
      </w:r>
      <w:r w:rsidRPr="00612F23">
        <w:fldChar w:fldCharType="begin"/>
      </w:r>
      <w:r w:rsidRPr="00612F23">
        <w:instrText xml:space="preserve"> REF _Ref505342662 \r \h </w:instrText>
      </w:r>
      <w:r>
        <w:instrText xml:space="preserve"> \* MERGEFORMAT </w:instrText>
      </w:r>
      <w:r w:rsidRPr="00612F23">
        <w:fldChar w:fldCharType="separate"/>
      </w:r>
      <w:r w:rsidR="000D2282">
        <w:t>6.1</w:t>
      </w:r>
      <w:r w:rsidRPr="00612F23">
        <w:fldChar w:fldCharType="end"/>
      </w:r>
      <w:r w:rsidRPr="00612F23">
        <w:t>]</w:t>
      </w:r>
      <w:r w:rsidR="00BE353B">
        <w:t>;</w:t>
      </w:r>
    </w:p>
    <w:p w14:paraId="6F5CA5A1" w14:textId="532C0945" w:rsidR="002A0930" w:rsidRDefault="002A0930" w:rsidP="00B80B32">
      <w:pPr>
        <w:pStyle w:val="Nagwek3"/>
      </w:pPr>
      <w:bookmarkStart w:id="35" w:name="_Ref215826904"/>
      <w:r w:rsidRPr="002A0930">
        <w:t>w przypadku wystąpienia naruszenia praw własności intelektualnej (wystąpienia wady prawnej), wynikającego z naruszenia przez Wykonawcę praw osób trzecich w związku z</w:t>
      </w:r>
      <w:r>
        <w:t xml:space="preserve"> istnieniem wad prawnych dostarczonego zgodnie z Umową Oprogramowania </w:t>
      </w:r>
      <w:r w:rsidRPr="002A0930">
        <w:t>i nieusunięcia przez Wykonawcę stanu takiej bezprawności w trybie wskazanym w pkt [</w:t>
      </w:r>
      <w:r>
        <w:fldChar w:fldCharType="begin"/>
      </w:r>
      <w:r>
        <w:instrText xml:space="preserve"> REF _Ref215826871 \r \h </w:instrText>
      </w:r>
      <w:r>
        <w:fldChar w:fldCharType="separate"/>
      </w:r>
      <w:r w:rsidR="000D2282">
        <w:t>3.7</w:t>
      </w:r>
      <w:r>
        <w:fldChar w:fldCharType="end"/>
      </w:r>
      <w:r w:rsidRPr="002A0930">
        <w:t xml:space="preserve">] Umowy, Zamawiający może żądać od Wykonawcy zapłaty kary umownej - w wysokości </w:t>
      </w:r>
      <w:r w:rsidR="00174B66">
        <w:t>[</w:t>
      </w:r>
      <w:r w:rsidR="00481A6F">
        <w:t>10]</w:t>
      </w:r>
      <w:r w:rsidR="00481A6F" w:rsidRPr="002A0930">
        <w:t xml:space="preserve"> </w:t>
      </w:r>
      <w:r>
        <w:t>%</w:t>
      </w:r>
      <w:r w:rsidRPr="002A0930">
        <w:t xml:space="preserve"> </w:t>
      </w:r>
      <w:r w:rsidR="00AF3A79">
        <w:t xml:space="preserve">sumy </w:t>
      </w:r>
      <w:r>
        <w:t>w</w:t>
      </w:r>
      <w:r w:rsidRPr="002A0930">
        <w:t>ynagrodzenia, o którym mowa w pkt [</w:t>
      </w:r>
      <w:r w:rsidRPr="002A0930">
        <w:fldChar w:fldCharType="begin"/>
      </w:r>
      <w:r w:rsidRPr="002A0930">
        <w:instrText xml:space="preserve"> REF _Ref505342662 \r \h  \* MERGEFORMAT </w:instrText>
      </w:r>
      <w:r w:rsidRPr="002A0930">
        <w:fldChar w:fldCharType="separate"/>
      </w:r>
      <w:r w:rsidR="000D2282">
        <w:t>6.1</w:t>
      </w:r>
      <w:r w:rsidRPr="002A0930">
        <w:fldChar w:fldCharType="end"/>
      </w:r>
      <w:r w:rsidRPr="002A0930">
        <w:t>]</w:t>
      </w:r>
      <w:r>
        <w:t xml:space="preserve"> </w:t>
      </w:r>
      <w:r w:rsidRPr="002A0930">
        <w:t>za każdy przypadek</w:t>
      </w:r>
      <w:bookmarkEnd w:id="35"/>
      <w:r w:rsidR="00EF01CF">
        <w:t>,</w:t>
      </w:r>
    </w:p>
    <w:p w14:paraId="3BB6CC1C" w14:textId="7E7FE192" w:rsidR="00EF01CF" w:rsidRDefault="00BE353B" w:rsidP="00B80B32">
      <w:pPr>
        <w:pStyle w:val="Nagwek3"/>
      </w:pPr>
      <w:r w:rsidRPr="00BE353B">
        <w:t xml:space="preserve">w przypadku naruszenia </w:t>
      </w:r>
      <w:r w:rsidR="007942E2">
        <w:t>obowiązku</w:t>
      </w:r>
      <w:r w:rsidR="007942E2" w:rsidRPr="00BE353B">
        <w:t xml:space="preserve"> </w:t>
      </w:r>
      <w:r w:rsidRPr="00BE353B">
        <w:t>poufności, o których mowa w pkt [</w:t>
      </w:r>
      <w:r>
        <w:fldChar w:fldCharType="begin"/>
      </w:r>
      <w:r>
        <w:instrText xml:space="preserve"> REF _Ref505328296 \r \h </w:instrText>
      </w:r>
      <w:r>
        <w:fldChar w:fldCharType="separate"/>
      </w:r>
      <w:r w:rsidR="000D2282">
        <w:t>7</w:t>
      </w:r>
      <w:r>
        <w:fldChar w:fldCharType="end"/>
      </w:r>
      <w:r w:rsidRPr="00BE353B">
        <w:t xml:space="preserve">], w wysokości </w:t>
      </w:r>
      <w:r w:rsidR="00481A6F">
        <w:t>[</w:t>
      </w:r>
      <w:r w:rsidRPr="00BE353B">
        <w:t>10</w:t>
      </w:r>
      <w:r w:rsidR="002B0F7B">
        <w:t>]</w:t>
      </w:r>
      <w:r w:rsidRPr="00BE353B">
        <w:t xml:space="preserve">% </w:t>
      </w:r>
      <w:r w:rsidR="00AF3A79" w:rsidRPr="00AF3A79">
        <w:t>sumy wynagrodzenia</w:t>
      </w:r>
      <w:r w:rsidRPr="00BE353B">
        <w:t>, o którym mowa w pkt [</w:t>
      </w:r>
      <w:r w:rsidRPr="00BE353B">
        <w:fldChar w:fldCharType="begin"/>
      </w:r>
      <w:r w:rsidRPr="00BE353B">
        <w:instrText xml:space="preserve"> REF _Ref505342662 \r \h  \* MERGEFORMAT </w:instrText>
      </w:r>
      <w:r w:rsidRPr="00BE353B">
        <w:fldChar w:fldCharType="separate"/>
      </w:r>
      <w:r w:rsidR="000D2282">
        <w:t>6.1</w:t>
      </w:r>
      <w:r w:rsidRPr="00BE353B">
        <w:fldChar w:fldCharType="end"/>
      </w:r>
      <w:r w:rsidRPr="00BE353B">
        <w:t>], za każdy przypadek naruszenia</w:t>
      </w:r>
      <w:r w:rsidR="00EF01CF">
        <w:t>,</w:t>
      </w:r>
    </w:p>
    <w:p w14:paraId="5B916A7D" w14:textId="1FA4F332" w:rsidR="00704A34" w:rsidRPr="00612F23" w:rsidRDefault="00EF01CF" w:rsidP="00B80B32">
      <w:pPr>
        <w:pStyle w:val="Nagwek3"/>
      </w:pPr>
      <w:r w:rsidRPr="00EF01CF">
        <w:t xml:space="preserve">w przypadku niewykonania lub nienależytego wykonania przez Wykonawcę Umowy innego niż wskazanego powyżej, Zamawiający może żądać od Wykonawcy zapłaty kary umownej w wysokości: </w:t>
      </w:r>
      <w:r w:rsidR="002B0F7B" w:rsidRPr="00EF01CF">
        <w:t>[</w:t>
      </w:r>
      <w:r w:rsidR="002B0F7B">
        <w:t>5]</w:t>
      </w:r>
      <w:r w:rsidR="002B0F7B" w:rsidRPr="00EF01CF">
        <w:t xml:space="preserve">%  </w:t>
      </w:r>
      <w:r w:rsidRPr="00EF01CF">
        <w:t xml:space="preserve">procent </w:t>
      </w:r>
      <w:r w:rsidR="00AF3A79" w:rsidRPr="00AF3A79">
        <w:t xml:space="preserve">sumy wynagrodzenia </w:t>
      </w:r>
      <w:r w:rsidRPr="00EF01CF">
        <w:t>za każdy przypadek</w:t>
      </w:r>
      <w:r w:rsidR="00612F23" w:rsidRPr="00612F23">
        <w:t>.</w:t>
      </w:r>
    </w:p>
    <w:p w14:paraId="6829764D" w14:textId="74AF28EE" w:rsidR="004A7BA2" w:rsidRDefault="004A7BA2" w:rsidP="00AF3A79">
      <w:pPr>
        <w:pStyle w:val="Nagwek2"/>
      </w:pPr>
      <w:r w:rsidRPr="00612F23">
        <w:t>Uprawnienie do żądania kary umownej przewidzianej</w:t>
      </w:r>
      <w:r w:rsidRPr="004A7BA2">
        <w:t xml:space="preserve"> postanowieniami niniejszej Umowy, nie wyłącza uprawnienia Zamawiającego do dochodzenia naprawienia przez Wykonawcę szkody przewyższającej wysokość kary umownej, na zasadach ogólnych przewidzianych w obowiązujących przepisach prawa</w:t>
      </w:r>
      <w:r>
        <w:t>.</w:t>
      </w:r>
    </w:p>
    <w:p w14:paraId="6BB62A3E" w14:textId="386A4C52" w:rsidR="00D5543C" w:rsidRDefault="004A7BA2" w:rsidP="00AF3A79">
      <w:pPr>
        <w:pStyle w:val="Nagwek2"/>
      </w:pPr>
      <w:bookmarkStart w:id="36" w:name="_Ref508717466"/>
      <w:r w:rsidRPr="004A7BA2">
        <w:t xml:space="preserve">Zamawiający jest uprawniony do potrącenia kar umownych naliczonych na podstawie postanowień niniejszej Umowy </w:t>
      </w:r>
      <w:r w:rsidR="00AC27EB">
        <w:t>przy wypłacie</w:t>
      </w:r>
      <w:r w:rsidRPr="004A7BA2">
        <w:t xml:space="preserve"> wynagrodzenia należnego Wykonawcy na podstawie niniejszej Umowy, na co Wykonawca wyraża zgodę</w:t>
      </w:r>
      <w:r>
        <w:t>.</w:t>
      </w:r>
      <w:bookmarkEnd w:id="36"/>
    </w:p>
    <w:p w14:paraId="298ABFEB" w14:textId="40616E9D" w:rsidR="004A7BA2" w:rsidRDefault="00D5543C" w:rsidP="00AF3A79">
      <w:pPr>
        <w:pStyle w:val="Nagwek2"/>
      </w:pPr>
      <w:r w:rsidRPr="00D5543C">
        <w:t>W przypadku nieskorzystania przez Zamawiającego z uprawnienia, o którym mowa w pkt [</w:t>
      </w:r>
      <w:r>
        <w:fldChar w:fldCharType="begin"/>
      </w:r>
      <w:r>
        <w:instrText xml:space="preserve"> REF _Ref508717466 \r \h </w:instrText>
      </w:r>
      <w:r>
        <w:fldChar w:fldCharType="separate"/>
      </w:r>
      <w:r w:rsidR="000D2282">
        <w:t>8.5</w:t>
      </w:r>
      <w:r>
        <w:fldChar w:fldCharType="end"/>
      </w:r>
      <w:r w:rsidRPr="00D5543C">
        <w:t>], kwoty kar umownych przewidziane Umową płatne będą w terminie 14 dni od daty otrzymania przez Wykonawcę wezwania do zapłaty</w:t>
      </w:r>
      <w:r>
        <w:t>.</w:t>
      </w:r>
    </w:p>
    <w:p w14:paraId="6460678C" w14:textId="77777777" w:rsidR="00B54D52" w:rsidRDefault="00B54D52" w:rsidP="00AF3A79">
      <w:pPr>
        <w:pStyle w:val="Nagwek2"/>
      </w:pPr>
      <w:r>
        <w:t>W przypadku naliczenia kary umownej, Wykonawca będzie uprawniony do wystąpienia z wnioskiem o miarkowanie kary umownej. Prawo do miarkowania kar umownych będzie zależeć od uzasadnionego wniosku Wykonawcy o miarkowanie kary oraz wysokości poniesionej szkody przez Zamawiającego.</w:t>
      </w:r>
    </w:p>
    <w:p w14:paraId="3A86CFE2" w14:textId="77777777" w:rsidR="005C3535" w:rsidRDefault="00B54D52" w:rsidP="00AF3A79">
      <w:pPr>
        <w:pStyle w:val="Nagwek2"/>
      </w:pPr>
      <w:r>
        <w:lastRenderedPageBreak/>
        <w:t>Strony zgodnie oświadczają, że Zamawiający może, ale nie musi uwzględnić wniosek Wykonawcy o miarkowanie kary umownej</w:t>
      </w:r>
    </w:p>
    <w:p w14:paraId="58BBC6AB" w14:textId="62A7E87D" w:rsidR="005C3535" w:rsidRDefault="005C3535" w:rsidP="005B35B0">
      <w:pPr>
        <w:pStyle w:val="Nagwek2"/>
      </w:pPr>
      <w:r>
        <w:t xml:space="preserve">Wykonawca nie może wykonywać prac za pomocą podwykonawcy, chyba że Zamawiający wyrazi na to zgodę na piśmie pod rygorem nieważności. </w:t>
      </w:r>
      <w:r w:rsidRPr="00730E62">
        <w:t xml:space="preserve">Wykonawca jest uprawniony do udostępnienia </w:t>
      </w:r>
      <w:r>
        <w:t>podwykonawcom, co do których wyraził zgodę Zamawiający,</w:t>
      </w:r>
      <w:r w:rsidRPr="00730E62">
        <w:t xml:space="preserve"> Informacji </w:t>
      </w:r>
      <w:r>
        <w:t>p</w:t>
      </w:r>
      <w:r w:rsidRPr="00730E62">
        <w:t>oufnych Zamawiającego na zasadach analogicznych jakie dotyczą udostępnienia tych informacji Wykonawcy</w:t>
      </w:r>
    </w:p>
    <w:p w14:paraId="36C17479" w14:textId="60A7A350" w:rsidR="005C3535" w:rsidRDefault="005C3535" w:rsidP="005B35B0">
      <w:pPr>
        <w:pStyle w:val="Nagwek2"/>
      </w:pPr>
      <w:r>
        <w:t>Na potrzeby Umowy za podwykonawcę nie są uważane osoby fizyczne świadczące usługi/prace/dostawy dla Wykonawcy na podstawie umów zlecenia lub umów o dzieło, w tym również w ramach prowadzonej osobiście działalności gospodarczej (jednoosobowa działalność gospodarcza, spółka cywilna), o ile osobiście wykonują całość prac na rzecz Wykonawcy. Wykonawca jest uprawniony do udostępnienia powyższym osobom Informacji Poufnych Zamawiającego na zasadach analogicznych jakie dotyczą udostępnienia tych informacji Wykonawcy. Z podwykonawcę na potrzeby Umowy nie jest uważany również podmiot wskazany w pkt [3.</w:t>
      </w:r>
      <w:r w:rsidR="00E171BF">
        <w:t>3</w:t>
      </w:r>
      <w:r>
        <w:t>].</w:t>
      </w:r>
    </w:p>
    <w:p w14:paraId="369E2471" w14:textId="77777777" w:rsidR="005C3535" w:rsidRDefault="005C3535" w:rsidP="005B35B0">
      <w:pPr>
        <w:pStyle w:val="Nagwek2"/>
      </w:pPr>
      <w:r>
        <w:t>Zamawiający może zażądać od Wykonawcy dodatkowych dokumentów i oświadczeń od podwykonawców, w szczególności potwierdzających ich kwalifikacje oraz zobowiązanie do zachowania poufności zgodnie z regulacjami Zamawiającego.</w:t>
      </w:r>
    </w:p>
    <w:p w14:paraId="3B72261B" w14:textId="4CBE23AB" w:rsidR="00B54D52" w:rsidRPr="00B54D52" w:rsidRDefault="005C3535" w:rsidP="00AF3A79">
      <w:pPr>
        <w:pStyle w:val="Nagwek2"/>
      </w:pPr>
      <w:r>
        <w:t>W każdym wypadku korzystania ze świadczeń podwykonawcy w celu realizacji Umowy, niezależnie od wyrażenia zgody przez Zamawiającego, Wykonawca ponosi pełną odpowiedzialność za wykonywanie zobowiązań przez podwykonawcę, jak za własne działania lub zaniechania, niezależnie od osobistej odpowiedzialności podwykonawcy wobec Zamawiającego. Powyższe stosuje się również do osób/podmiotów wskazanych w pkt [8.</w:t>
      </w:r>
      <w:r w:rsidR="006F5398">
        <w:t>10</w:t>
      </w:r>
      <w:r>
        <w:t>]</w:t>
      </w:r>
      <w:r w:rsidR="00AF3A79">
        <w:t>, w tym do podmiotu wskazanego w pkt [3.3]</w:t>
      </w:r>
      <w:r>
        <w:t>.</w:t>
      </w:r>
    </w:p>
    <w:p w14:paraId="2099704A" w14:textId="77777777" w:rsidR="004A7BA2" w:rsidRDefault="004A7BA2" w:rsidP="0099093B">
      <w:pPr>
        <w:pStyle w:val="Nagwek1"/>
        <w:keepNext w:val="0"/>
        <w:keepLines w:val="0"/>
        <w:suppressAutoHyphens/>
      </w:pPr>
      <w:r>
        <w:t>Gwarancja jakości</w:t>
      </w:r>
    </w:p>
    <w:p w14:paraId="3C9FE708" w14:textId="6971CB85" w:rsidR="00047388" w:rsidRDefault="00047388" w:rsidP="00AF3A79">
      <w:pPr>
        <w:pStyle w:val="Nagwek2"/>
      </w:pPr>
      <w:bookmarkStart w:id="37" w:name="_Ref215825497"/>
      <w:r w:rsidRPr="00047388">
        <w:t xml:space="preserve">Wykonawca udziela Zamawiającemu gwarancji na Oprogramowanie na okres </w:t>
      </w:r>
      <w:r w:rsidR="00481A6F">
        <w:t>12</w:t>
      </w:r>
      <w:r w:rsidR="00481A6F" w:rsidRPr="00047388">
        <w:t xml:space="preserve"> </w:t>
      </w:r>
      <w:r w:rsidRPr="00047388">
        <w:t xml:space="preserve">miesięcy od dnia podpisania przez Zamawiającego protokołu odbioru, o którym mowa w </w:t>
      </w:r>
      <w:r>
        <w:t>pkt [</w:t>
      </w:r>
      <w:r>
        <w:fldChar w:fldCharType="begin"/>
      </w:r>
      <w:r>
        <w:instrText xml:space="preserve"> REF _Ref505775014 \r \h </w:instrText>
      </w:r>
      <w:r>
        <w:fldChar w:fldCharType="separate"/>
      </w:r>
      <w:r w:rsidR="000D2282">
        <w:t>4</w:t>
      </w:r>
      <w:r>
        <w:fldChar w:fldCharType="end"/>
      </w:r>
      <w:r>
        <w:t>]</w:t>
      </w:r>
      <w:r w:rsidR="006C5E76">
        <w:t>.</w:t>
      </w:r>
      <w:r w:rsidR="006C5E76" w:rsidRPr="006C5E76">
        <w:t xml:space="preserve"> </w:t>
      </w:r>
      <w:bookmarkStart w:id="38" w:name="_Hlk219191123"/>
      <w:r w:rsidR="006C5E76" w:rsidRPr="006C5E76">
        <w:t>Gwarancja uwzględniona jest w wynagrodzeniu za licencję zgodnie z pkt.[6.1.1]</w:t>
      </w:r>
      <w:bookmarkEnd w:id="38"/>
      <w:r>
        <w:t>.</w:t>
      </w:r>
      <w:bookmarkEnd w:id="37"/>
    </w:p>
    <w:p w14:paraId="23FDBFDE" w14:textId="77777777" w:rsidR="00272F2A" w:rsidRDefault="00047388" w:rsidP="00AF3A79">
      <w:pPr>
        <w:pStyle w:val="Nagwek2"/>
      </w:pPr>
      <w:r w:rsidRPr="00047388">
        <w:t xml:space="preserve">W ramach gwarancji Wykonawca zobowiązuje się do przyjmowania od Zamawiającego </w:t>
      </w:r>
      <w:r>
        <w:t>zgłoszeń</w:t>
      </w:r>
      <w:r w:rsidRPr="00047388">
        <w:t xml:space="preserve"> o wadach Oprogramowania </w:t>
      </w:r>
      <w:r>
        <w:t>oraz</w:t>
      </w:r>
      <w:r w:rsidRPr="00047388">
        <w:t xml:space="preserve"> bezpłatnego ich usuwania</w:t>
      </w:r>
      <w:r w:rsidR="00272F2A">
        <w:t>.</w:t>
      </w:r>
    </w:p>
    <w:p w14:paraId="49058ED3" w14:textId="11E40D2B" w:rsidR="00047388" w:rsidRDefault="00272F2A" w:rsidP="00AF3A79">
      <w:pPr>
        <w:pStyle w:val="Nagwek2"/>
      </w:pPr>
      <w:r w:rsidRPr="00272F2A">
        <w:t xml:space="preserve">Zgłoszenia przyjmowane będą przez Wykonawcę </w:t>
      </w:r>
      <w:r w:rsidR="002B0F7B" w:rsidRPr="002B0F7B">
        <w:t xml:space="preserve">zgodnie z warunkami wskazanymi w </w:t>
      </w:r>
      <w:r w:rsidR="002B0F7B" w:rsidRPr="002B0F7B">
        <w:rPr>
          <w:b/>
        </w:rPr>
        <w:t>Załączniku nr 2</w:t>
      </w:r>
      <w:r w:rsidR="002B0F7B" w:rsidRPr="002B0F7B">
        <w:t xml:space="preserve"> [Plan Usług SAP Standard Support]</w:t>
      </w:r>
      <w:r w:rsidR="00047388">
        <w:t>.</w:t>
      </w:r>
    </w:p>
    <w:p w14:paraId="00678EFF" w14:textId="320098B5" w:rsidR="004A7BA2" w:rsidRDefault="00047388" w:rsidP="00AF3A79">
      <w:pPr>
        <w:pStyle w:val="Nagwek2"/>
      </w:pPr>
      <w:bookmarkStart w:id="39" w:name="_Ref505775604"/>
      <w:r w:rsidRPr="00047388">
        <w:t xml:space="preserve">Wykonawca zobowiązuje się do przystąpienia do usuwania zgłoszonych przez Zamawiającego wad i do ich usunięcia </w:t>
      </w:r>
      <w:r w:rsidR="00481A6F" w:rsidRPr="00481A6F">
        <w:t>zgodnie z</w:t>
      </w:r>
      <w:r w:rsidR="00481A6F">
        <w:t xml:space="preserve"> warunkami wskazanymi w</w:t>
      </w:r>
      <w:r w:rsidR="00481A6F" w:rsidRPr="00481A6F">
        <w:t xml:space="preserve"> </w:t>
      </w:r>
      <w:r w:rsidR="00481A6F" w:rsidRPr="00481A6F">
        <w:rPr>
          <w:b/>
        </w:rPr>
        <w:t>Załącznik</w:t>
      </w:r>
      <w:r w:rsidR="00481A6F">
        <w:rPr>
          <w:b/>
        </w:rPr>
        <w:t>u</w:t>
      </w:r>
      <w:r w:rsidR="00481A6F" w:rsidRPr="00481A6F">
        <w:rPr>
          <w:b/>
        </w:rPr>
        <w:t xml:space="preserve"> nr 2</w:t>
      </w:r>
      <w:r w:rsidR="00481A6F" w:rsidRPr="00481A6F">
        <w:t xml:space="preserve"> [Plan Usług SAP Standard Support]</w:t>
      </w:r>
      <w:r>
        <w:t>.</w:t>
      </w:r>
      <w:bookmarkEnd w:id="39"/>
    </w:p>
    <w:p w14:paraId="777C2105" w14:textId="74B4ED6D" w:rsidR="004A7BA2" w:rsidRDefault="004A7BA2" w:rsidP="0099093B">
      <w:pPr>
        <w:pStyle w:val="Nagwek1"/>
        <w:keepNext w:val="0"/>
        <w:keepLines w:val="0"/>
        <w:suppressAutoHyphens/>
      </w:pPr>
      <w:bookmarkStart w:id="40" w:name="_Ref505775647"/>
      <w:r>
        <w:t>odstąpienie</w:t>
      </w:r>
      <w:bookmarkEnd w:id="40"/>
    </w:p>
    <w:p w14:paraId="45001C90" w14:textId="2871F5CC" w:rsidR="00B374E5" w:rsidRDefault="00701AC0" w:rsidP="00AF3A79">
      <w:pPr>
        <w:pStyle w:val="Nagwek2"/>
      </w:pPr>
      <w:bookmarkStart w:id="41" w:name="_Ref504396750"/>
      <w:bookmarkEnd w:id="25"/>
      <w:r w:rsidRPr="00581B00">
        <w:t xml:space="preserve">Zamawiający może odstąpić </w:t>
      </w:r>
      <w:r w:rsidR="008B5427">
        <w:t xml:space="preserve">od </w:t>
      </w:r>
      <w:r w:rsidR="00F8282D">
        <w:t>Umowy</w:t>
      </w:r>
      <w:bookmarkEnd w:id="41"/>
      <w:r w:rsidR="00B374E5">
        <w:t>:</w:t>
      </w:r>
    </w:p>
    <w:p w14:paraId="1F7AD345" w14:textId="456E06FF" w:rsidR="006F5398" w:rsidRDefault="006F5398" w:rsidP="00B80B32">
      <w:pPr>
        <w:pStyle w:val="Nagwek3"/>
      </w:pPr>
      <w:r w:rsidRPr="006F5398">
        <w:t xml:space="preserve">w sytuacji, gdy pomimo wyznaczenia dodatkowego, co najmniej 7 dniowego terminu, Przedmiot Umowy nie jest świadczony bądź świadczony jest niezgodnie z warunkami określonymi Umowie, w szczególności w </w:t>
      </w:r>
      <w:r w:rsidRPr="006F5398">
        <w:rPr>
          <w:b/>
        </w:rPr>
        <w:t xml:space="preserve">Załączniku nr 1 </w:t>
      </w:r>
      <w:r w:rsidRPr="006F5398">
        <w:t>-</w:t>
      </w:r>
      <w:r w:rsidRPr="006F5398">
        <w:rPr>
          <w:b/>
        </w:rPr>
        <w:t xml:space="preserve"> </w:t>
      </w:r>
      <w:r w:rsidRPr="006F5398">
        <w:t>[Przedmiot Umowy]</w:t>
      </w:r>
      <w:r w:rsidR="000D7840" w:rsidRPr="000D7840">
        <w:rPr>
          <w:rFonts w:asciiTheme="minorHAnsi" w:eastAsiaTheme="minorHAnsi" w:hAnsiTheme="minorHAnsi" w:cstheme="minorBidi"/>
          <w:bCs w:val="0"/>
          <w:sz w:val="22"/>
        </w:rPr>
        <w:t xml:space="preserve"> </w:t>
      </w:r>
      <w:r w:rsidR="000D7840" w:rsidRPr="00E87DDA">
        <w:t xml:space="preserve">lub </w:t>
      </w:r>
      <w:r w:rsidR="000D7840" w:rsidRPr="000D7840">
        <w:t xml:space="preserve">w </w:t>
      </w:r>
      <w:r w:rsidR="000D7840" w:rsidRPr="000D7840">
        <w:rPr>
          <w:b/>
        </w:rPr>
        <w:t>Załączniku nr 2</w:t>
      </w:r>
      <w:r w:rsidR="000D7840" w:rsidRPr="000D7840">
        <w:t xml:space="preserve"> [Plan Usług SAP Standard Support]</w:t>
      </w:r>
      <w:r w:rsidRPr="006F5398">
        <w:t xml:space="preserve"> do Umowy,</w:t>
      </w:r>
    </w:p>
    <w:p w14:paraId="53C27807" w14:textId="23768EFB" w:rsidR="00B374E5" w:rsidRDefault="00B374E5" w:rsidP="00B80B32">
      <w:pPr>
        <w:pStyle w:val="Nagwek3"/>
      </w:pPr>
      <w:r w:rsidRPr="00581B00">
        <w:t xml:space="preserve">w </w:t>
      </w:r>
      <w:r>
        <w:t xml:space="preserve">sytuacji, </w:t>
      </w:r>
      <w:r w:rsidR="00704A34">
        <w:t>gdy zapewnienia, o których mowa w pkt [</w:t>
      </w:r>
      <w:r w:rsidR="00AF3A79">
        <w:fldChar w:fldCharType="begin"/>
      </w:r>
      <w:r w:rsidR="00AF3A79">
        <w:instrText xml:space="preserve"> REF _Ref216340822 \r \h </w:instrText>
      </w:r>
      <w:r w:rsidR="00AF3A79">
        <w:fldChar w:fldCharType="separate"/>
      </w:r>
      <w:r w:rsidR="000D2282">
        <w:t>3</w:t>
      </w:r>
      <w:r w:rsidR="00AF3A79">
        <w:fldChar w:fldCharType="end"/>
      </w:r>
      <w:r w:rsidR="00704A34">
        <w:t>] okażą się nieprawdziwe</w:t>
      </w:r>
      <w:r w:rsidR="00387E00">
        <w:t xml:space="preserve"> w wyniku przeglądu zgodności licencyjnej przez uprawniony podmiot</w:t>
      </w:r>
      <w:r w:rsidR="00953405">
        <w:t>,</w:t>
      </w:r>
    </w:p>
    <w:p w14:paraId="24A10FCB" w14:textId="68FC5BF3" w:rsidR="00B374E5" w:rsidRDefault="00B374E5" w:rsidP="00B80B32">
      <w:pPr>
        <w:pStyle w:val="Nagwek3"/>
      </w:pPr>
      <w:r w:rsidRPr="00B374E5">
        <w:lastRenderedPageBreak/>
        <w:t>prawomocnego skazania</w:t>
      </w:r>
      <w:r w:rsidR="009D3F97">
        <w:t xml:space="preserve"> </w:t>
      </w:r>
      <w:r w:rsidR="009D3F97" w:rsidRPr="009D3F97">
        <w:t xml:space="preserve">Wykonawcy będącego osobą fizyczną/urzędującego członka organu zarządzającego lub nadzorczego Wykonawcy, wspólnika spółki w spółce jawnej Wykonawcy/wspólnika spółki partnerskiej Wykonawcy/komplementariusza w spółce komandytowej Wykonawcy/komplementariusza w spółce komandytowo-akcyjnej lub prokurenta </w:t>
      </w:r>
      <w:r w:rsidR="006F5398">
        <w:t xml:space="preserve">Wykonawcy </w:t>
      </w:r>
      <w:r w:rsidR="009D3F97" w:rsidRPr="009D3F97">
        <w:t xml:space="preserve">za przestępstwa, o których mowa w art. 108 ust. 1 pkt 1 lit. a – g ustawy - Prawo zamówień publicznych (t.j. Dz.U. z </w:t>
      </w:r>
      <w:r w:rsidR="006F5398" w:rsidRPr="009D3F97">
        <w:t>202</w:t>
      </w:r>
      <w:r w:rsidR="006F5398">
        <w:t>4</w:t>
      </w:r>
      <w:r w:rsidR="006F5398" w:rsidRPr="009D3F97">
        <w:t xml:space="preserve"> </w:t>
      </w:r>
      <w:r w:rsidR="009D3F97" w:rsidRPr="009D3F97">
        <w:t xml:space="preserve">r. poz. </w:t>
      </w:r>
      <w:r w:rsidR="006F5398">
        <w:t>1320</w:t>
      </w:r>
      <w:r w:rsidR="009D3F97" w:rsidRPr="009D3F97">
        <w:t>) na etapie Postępowania, w chwili zawarcia Umowy lub zostanie skazany za wyżej wskazane przestępstwa w trakcie realizacji Umowy</w:t>
      </w:r>
      <w:r>
        <w:t>;</w:t>
      </w:r>
    </w:p>
    <w:p w14:paraId="03B9830A" w14:textId="77777777" w:rsidR="006F5398" w:rsidRDefault="00B374E5" w:rsidP="00B80B32">
      <w:pPr>
        <w:pStyle w:val="Nagwek3"/>
      </w:pPr>
      <w:r w:rsidRPr="00B374E5">
        <w:t>udziału Wykonawcy w procederze wyłudzenia lub zamiaru wyłudzenia podatku VAT</w:t>
      </w:r>
      <w:r w:rsidR="006F5398">
        <w:t>,</w:t>
      </w:r>
    </w:p>
    <w:p w14:paraId="128A665D" w14:textId="481B71D4" w:rsidR="002A0930" w:rsidRDefault="002A0930" w:rsidP="00B80B32">
      <w:pPr>
        <w:pStyle w:val="Nagwek3"/>
      </w:pPr>
      <w:bookmarkStart w:id="42" w:name="_Ref215827088"/>
      <w:r w:rsidRPr="002A0930">
        <w:t xml:space="preserve">w przypadku wystąpienia naruszenia praw własności intelektualnej (wystąpienia wady prawnej), </w:t>
      </w:r>
      <w:bookmarkEnd w:id="42"/>
      <w:r w:rsidRPr="002A0930">
        <w:t>wynikającego z naruszenia przez Wykonawcę praw osób trzecich w związku z istnieniem wad prawnych dostarczonego zgodnie z Umową Oprogramowania i nieusunięcia przez Wykonawcę stanu takiej bezprawności w trybie wskazanym w pkt [</w:t>
      </w:r>
      <w:r w:rsidRPr="002A0930">
        <w:fldChar w:fldCharType="begin"/>
      </w:r>
      <w:r w:rsidRPr="002A0930">
        <w:instrText xml:space="preserve"> REF _Ref215826871 \r \h </w:instrText>
      </w:r>
      <w:r w:rsidRPr="002A0930">
        <w:fldChar w:fldCharType="separate"/>
      </w:r>
      <w:r w:rsidR="000D2282">
        <w:t>3.7</w:t>
      </w:r>
      <w:r w:rsidRPr="002A0930">
        <w:fldChar w:fldCharType="end"/>
      </w:r>
      <w:r w:rsidRPr="002A0930">
        <w:t>] Umowy</w:t>
      </w:r>
      <w:r w:rsidR="004111CC">
        <w:t>,</w:t>
      </w:r>
    </w:p>
    <w:p w14:paraId="1DB5A75A" w14:textId="0D3DA1D3" w:rsidR="00701AC0" w:rsidRDefault="006F5398" w:rsidP="00B80B32">
      <w:pPr>
        <w:pStyle w:val="Nagwek3"/>
      </w:pPr>
      <w:r w:rsidRPr="006F5398">
        <w:t xml:space="preserve">w przypadku wystąpienia co najmniej jednej z okoliczności wskazanych w pkt 7 </w:t>
      </w:r>
      <w:r w:rsidRPr="006F5398">
        <w:rPr>
          <w:b/>
        </w:rPr>
        <w:t xml:space="preserve">Załącznika nr </w:t>
      </w:r>
      <w:r w:rsidR="00AF3A79">
        <w:rPr>
          <w:b/>
        </w:rPr>
        <w:t>7</w:t>
      </w:r>
      <w:r w:rsidRPr="006F5398">
        <w:t xml:space="preserve"> - [Oświadczenie w przedmiocie braku objęcia sankcjami] do Umowy</w:t>
      </w:r>
      <w:r w:rsidR="00704A34">
        <w:t>.</w:t>
      </w:r>
    </w:p>
    <w:p w14:paraId="679CD3A9" w14:textId="09BBDF62" w:rsidR="006F5398" w:rsidRDefault="006F5398" w:rsidP="00AF3A79">
      <w:pPr>
        <w:pStyle w:val="Nagwek2"/>
      </w:pPr>
      <w:r w:rsidRPr="006F5398">
        <w:t xml:space="preserve">Złożenie przez Zamawiającego oświadczenia o </w:t>
      </w:r>
      <w:r>
        <w:t>odstąpieniu</w:t>
      </w:r>
      <w:r w:rsidRPr="006F5398">
        <w:t xml:space="preserve"> Umowy, na podstawie postanowień punktów powyżej, stanowi </w:t>
      </w:r>
      <w:r>
        <w:t>odstąpienie od</w:t>
      </w:r>
      <w:r w:rsidRPr="006F5398">
        <w:t xml:space="preserve"> Umowy z przyczyn leżących po stronie Wykonawcy</w:t>
      </w:r>
      <w:r>
        <w:t>.</w:t>
      </w:r>
    </w:p>
    <w:p w14:paraId="7D908051" w14:textId="78A7C66A" w:rsidR="00A90CDE" w:rsidRDefault="00C35B49" w:rsidP="00AF3A79">
      <w:pPr>
        <w:pStyle w:val="Nagwek2"/>
      </w:pPr>
      <w:bookmarkStart w:id="43" w:name="_Ref216783146"/>
      <w:r>
        <w:t>Oświadczenie o odstąpieniu na podstawie pkt [</w:t>
      </w:r>
      <w:r>
        <w:fldChar w:fldCharType="begin"/>
      </w:r>
      <w:r>
        <w:instrText xml:space="preserve"> REF _Ref504396750 \r \h </w:instrText>
      </w:r>
      <w:r>
        <w:fldChar w:fldCharType="separate"/>
      </w:r>
      <w:r w:rsidR="000D2282">
        <w:t>10.1</w:t>
      </w:r>
      <w:r>
        <w:fldChar w:fldCharType="end"/>
      </w:r>
      <w:r>
        <w:t xml:space="preserve">] </w:t>
      </w:r>
      <w:r w:rsidR="00B021A4" w:rsidRPr="00810BB1">
        <w:t xml:space="preserve">powinno być złożone w </w:t>
      </w:r>
      <w:r w:rsidR="001069E4">
        <w:t>terminie</w:t>
      </w:r>
      <w:r w:rsidR="001069E4" w:rsidRPr="00810BB1">
        <w:t xml:space="preserve"> </w:t>
      </w:r>
      <w:r w:rsidR="006F5398">
        <w:rPr>
          <w:highlight w:val="green"/>
        </w:rPr>
        <w:t>3</w:t>
      </w:r>
      <w:r w:rsidR="006F5398" w:rsidRPr="00810BB1">
        <w:rPr>
          <w:highlight w:val="green"/>
        </w:rPr>
        <w:t>0</w:t>
      </w:r>
      <w:r w:rsidR="006F5398">
        <w:t xml:space="preserve"> </w:t>
      </w:r>
      <w:r w:rsidR="00B021A4">
        <w:t>Dni R</w:t>
      </w:r>
      <w:r w:rsidR="00B021A4" w:rsidRPr="00810BB1">
        <w:t>oboczych od powzięcia przez Zamawiającego informacji będącej podstawą skorzystania z prawa do odstąpienia</w:t>
      </w:r>
      <w:r w:rsidR="00704A34">
        <w:t xml:space="preserve"> </w:t>
      </w:r>
      <w:r w:rsidR="00704A34" w:rsidRPr="00704A34">
        <w:rPr>
          <w:highlight w:val="green"/>
        </w:rPr>
        <w:t xml:space="preserve">lecz nie później niż </w:t>
      </w:r>
      <w:r w:rsidR="006F5398">
        <w:t>do upływu terminu wskazanego w pkt [</w:t>
      </w:r>
      <w:r w:rsidR="006F5398">
        <w:rPr>
          <w:highlight w:val="green"/>
        </w:rPr>
        <w:fldChar w:fldCharType="begin"/>
      </w:r>
      <w:r w:rsidR="006F5398">
        <w:instrText xml:space="preserve"> REF _Ref215825497 \r \h </w:instrText>
      </w:r>
      <w:r w:rsidR="006F5398">
        <w:rPr>
          <w:highlight w:val="green"/>
        </w:rPr>
      </w:r>
      <w:r w:rsidR="006F5398">
        <w:rPr>
          <w:highlight w:val="green"/>
        </w:rPr>
        <w:fldChar w:fldCharType="separate"/>
      </w:r>
      <w:r w:rsidR="000D2282">
        <w:t>9.1</w:t>
      </w:r>
      <w:r w:rsidR="006F5398">
        <w:rPr>
          <w:highlight w:val="green"/>
        </w:rPr>
        <w:fldChar w:fldCharType="end"/>
      </w:r>
      <w:r w:rsidR="006F5398">
        <w:t>]</w:t>
      </w:r>
      <w:r w:rsidR="002D66F1">
        <w:t>,</w:t>
      </w:r>
      <w:r w:rsidR="000D7840">
        <w:t xml:space="preserve"> a w przypadku kiedy odstąpienie od Umowy jest spowodowane naruszeniem </w:t>
      </w:r>
      <w:r w:rsidR="000D7840" w:rsidRPr="000D7840">
        <w:t>praw własności intelektualnej</w:t>
      </w:r>
      <w:r w:rsidR="000D7840">
        <w:t xml:space="preserve"> – do wygaśnięcia licencji do Oprogramowania</w:t>
      </w:r>
      <w:r w:rsidR="00B021A4">
        <w:t>.</w:t>
      </w:r>
      <w:bookmarkEnd w:id="43"/>
    </w:p>
    <w:p w14:paraId="64F3207B" w14:textId="77777777" w:rsidR="004111CC" w:rsidRDefault="004111CC" w:rsidP="00AF3A79">
      <w:pPr>
        <w:pStyle w:val="Nagwek2"/>
      </w:pPr>
      <w:r>
        <w:t>Zamawiającemu przysługuje prawo do podjęcia decyzji, czy odstąpienie obejmuje całość czy część Umowy (odstąpienie częściowe). Wykonując prawo odstąpienia od Umowy, Zamawiający każdorazowo wskazuje, czy odstąpienie dotyczy całej Umowy i ma moc wsteczną, czy też dotyczy jedynie części Umowy i następuje na dzień wskazany w oświadczeniu o odstąpieniu. W przypadku braku takiego wskazania przyjmuje się, że odstąpienie ma moc wsteczną i skutek do całości Umowy.</w:t>
      </w:r>
    </w:p>
    <w:p w14:paraId="5E31FD34" w14:textId="57E26E17" w:rsidR="004111CC" w:rsidRDefault="004111CC" w:rsidP="00AF3A79">
      <w:pPr>
        <w:pStyle w:val="Nagwek2"/>
      </w:pPr>
      <w:r>
        <w:t>Jeżeli Zamawiający, składając oświadczenie o odstąpieniu od Umowy, wskaże, że odstąpienie ma skutek wyłącznie w stosunku do części Umowy, Zamawiający wskaże również, czy i które produkty (świadczenia) wykonane (dostarczone) w ramach Umowy Zamawiający chce zatrzymać. Uprawnienie, o którym mowa w zdaniu pierwszym, przysługuje Zamawiającemu bez względu na fakt, czy określony produkt (świadczenie) jest ukończony (dostarczony) przez Wykonawcę lub czy został przez Zamawiającego wcześniej formalnie odebrany, czy też nie.</w:t>
      </w:r>
    </w:p>
    <w:p w14:paraId="3ECB8AA8" w14:textId="25E35489" w:rsidR="004111CC" w:rsidRDefault="004111CC" w:rsidP="00AF3A79">
      <w:pPr>
        <w:pStyle w:val="Nagwek2"/>
      </w:pPr>
      <w:r>
        <w:t>W razie zatrzymania przez Zamawiającego jakichkolwiek produktów, Zamawiający zobowiązany jest do zapłaty Wykonawcy wynagrodzenia za zatrzymane przez Zamawiającego produkty (świadczenia). Wynagrodzenie, o którym mowa powyżej, zostanie ustalone na podstawie Umowy, a gdyby powyższe okazało się niewystarczające (np. w przypadku niedokończonych produktów (świadczeń)) - w stosunku do zaawansowania wykonania produktów (świadczeń) oraz ich przydatności dla Zamawiającego. Zamawiający zachowa lub nabędzie wszystkie wskazane produkty (świadczenia), w tym prawo do korzystania z nich w zakresie opisanym w Umowie, w szczególności prawa własności intelektualnej z chwilą złożenia oświadczenia o odstąpieniu.</w:t>
      </w:r>
    </w:p>
    <w:p w14:paraId="72407CBE" w14:textId="57318686" w:rsidR="004111CC" w:rsidRDefault="004111CC" w:rsidP="00AF3A79">
      <w:pPr>
        <w:pStyle w:val="Nagwek2"/>
      </w:pPr>
      <w:r>
        <w:t xml:space="preserve">W celu uniknięcia wątpliwości Strony potwierdzają, że w wypadku odstąpienia od Umowy, Zamawiający jest uprawniony do wypowiedzenia lub odstąpienia od wszelkich stosunków prawnych związanych z zawarciem i wykonywaniem Umowy (w tym odpowiednie umowy licencyjne, umowy licencyjne w modelu subskrypcyjnym, dotyczące Oprogramowania i umowy serwisowe). W przypadku gdy na skutek odstąpienia Zamawiającego zwrotowi mają podlegać </w:t>
      </w:r>
      <w:r>
        <w:lastRenderedPageBreak/>
        <w:t>świadczenia w postaci Oprogramowania, a warunki licencyjne/subskrypcji producenta lub dostawcy danego Oprogramowania wykluczają wypowiedzenie licencji/subskrypcji, Wykonawca jest zobowiązany bezzwłocznie nabyć od Zamawiającego uprawnienia licencyjne/subskrypcyjne za wynagrodzeniem równym wynagrodzeniu, jakie Zamawiający zapłacił za te licencje/subskrypcje, a w przypadku tzw. licencji niezbywalnych – Wykonawca zapłaci Zamawiającemu w ramach kary umownej lub innego odszkodowania kwotę powyższego wynagrodzenia.</w:t>
      </w:r>
    </w:p>
    <w:p w14:paraId="163C3CEF" w14:textId="77777777" w:rsidR="00AF3A79" w:rsidRDefault="00A90CDE" w:rsidP="00AF3A79">
      <w:pPr>
        <w:pStyle w:val="Nagwek2"/>
      </w:pPr>
      <w:r w:rsidRPr="00A90CDE">
        <w:t>Odstąpienie od Umowy pozostaje bez wpływu na obowiązek zapłaty należnych Zamawiającemu kar umownych i odszkodowań</w:t>
      </w:r>
    </w:p>
    <w:p w14:paraId="30DDC9B8" w14:textId="14D57663" w:rsidR="00AF3A79" w:rsidRPr="0095282F" w:rsidRDefault="00AF3A79" w:rsidP="00AF3A79">
      <w:pPr>
        <w:pStyle w:val="Nagwek2"/>
      </w:pPr>
      <w:bookmarkStart w:id="44" w:name="_Ref216782815"/>
      <w:r w:rsidRPr="0095282F">
        <w:t xml:space="preserve">Umowa w zakresie usługi serwisu </w:t>
      </w:r>
      <w:r w:rsidR="000D7840">
        <w:t xml:space="preserve">Oprogramowania </w:t>
      </w:r>
      <w:r w:rsidRPr="0095282F">
        <w:t>może zostać rozwiązana przez każdą ze Stron za pisemnym wypowiedzeniem</w:t>
      </w:r>
      <w:r w:rsidR="00BA25C2">
        <w:t xml:space="preserve"> z 30 dniowym okresem wypowiedzenia</w:t>
      </w:r>
      <w:r w:rsidRPr="0095282F">
        <w:t xml:space="preserve">, </w:t>
      </w:r>
      <w:r w:rsidR="00BA25C2">
        <w:t>ze skutkiem na koniec miesiąca kalendarzowego</w:t>
      </w:r>
      <w:r w:rsidRPr="0095282F">
        <w:t xml:space="preserve">. </w:t>
      </w:r>
      <w:bookmarkEnd w:id="44"/>
    </w:p>
    <w:p w14:paraId="4790635F" w14:textId="5351C905" w:rsidR="00AF3A79" w:rsidRPr="0095282F" w:rsidRDefault="00AF3A79" w:rsidP="00AF3A79">
      <w:pPr>
        <w:pStyle w:val="Nagwek2"/>
      </w:pPr>
      <w:bookmarkStart w:id="45" w:name="_Ref216782826"/>
      <w:r w:rsidRPr="0095282F">
        <w:t xml:space="preserve">Wykonawca może </w:t>
      </w:r>
      <w:r w:rsidR="000D7840">
        <w:t>wypowiedzieć</w:t>
      </w:r>
      <w:r w:rsidR="000D7840" w:rsidRPr="0095282F">
        <w:t xml:space="preserve"> </w:t>
      </w:r>
      <w:r w:rsidRPr="0095282F">
        <w:t xml:space="preserve">Umowę </w:t>
      </w:r>
      <w:r w:rsidR="000D7840" w:rsidRPr="000D7840">
        <w:t xml:space="preserve">w zakresie usługi serwisu Oprogramowania </w:t>
      </w:r>
      <w:r w:rsidRPr="0095282F">
        <w:t xml:space="preserve">ze skutkiem natychmiastowym, jeśli wypowiedzenie innej licencji Zamawiającego na serwis licencyjny </w:t>
      </w:r>
      <w:r w:rsidR="000D7840">
        <w:t>o</w:t>
      </w:r>
      <w:r w:rsidR="000D7840" w:rsidRPr="0095282F">
        <w:t xml:space="preserve">programowania </w:t>
      </w:r>
      <w:r w:rsidRPr="0095282F">
        <w:t>SAP będzie skutkować powstaniem niejednolitego środowiska serwisowego dla Oprogramowania objętego niniejszą Umową.</w:t>
      </w:r>
      <w:bookmarkEnd w:id="45"/>
    </w:p>
    <w:p w14:paraId="756D7594" w14:textId="78F5FAAB" w:rsidR="000D7840" w:rsidRDefault="00AF3A79" w:rsidP="00AF3A79">
      <w:pPr>
        <w:pStyle w:val="Nagwek2"/>
      </w:pPr>
      <w:bookmarkStart w:id="46" w:name="_Ref216782924"/>
      <w:r w:rsidRPr="0095282F">
        <w:t xml:space="preserve">Na żądanie Wykonawcy lub Zamawiającego oraz za zgodą Zamawiającego, Wykonawca i </w:t>
      </w:r>
      <w:r w:rsidR="000D7840">
        <w:t>podmiot wskazany w pkt [</w:t>
      </w:r>
      <w:r w:rsidR="000D7840">
        <w:fldChar w:fldCharType="begin"/>
      </w:r>
      <w:r w:rsidR="000D7840">
        <w:instrText xml:space="preserve"> REF _Ref215824575 \r \h </w:instrText>
      </w:r>
      <w:r w:rsidR="000D7840">
        <w:fldChar w:fldCharType="separate"/>
      </w:r>
      <w:r w:rsidR="000D2282">
        <w:t>3.3</w:t>
      </w:r>
      <w:r w:rsidR="000D7840">
        <w:fldChar w:fldCharType="end"/>
      </w:r>
      <w:r w:rsidR="000D7840">
        <w:t>]</w:t>
      </w:r>
      <w:r w:rsidR="000D7840" w:rsidRPr="0095282F">
        <w:t xml:space="preserve"> </w:t>
      </w:r>
      <w:r w:rsidRPr="0095282F">
        <w:t xml:space="preserve">mogą dokonać przeniesienia niniejszej Umowy z Wykonawcy na </w:t>
      </w:r>
      <w:r w:rsidR="000D7840" w:rsidRPr="000D7840">
        <w:rPr>
          <w:rFonts w:asciiTheme="minorHAnsi" w:eastAsiaTheme="minorHAnsi" w:hAnsiTheme="minorHAnsi" w:cstheme="minorBidi"/>
          <w:bCs w:val="0"/>
          <w:sz w:val="22"/>
          <w:szCs w:val="22"/>
        </w:rPr>
        <w:t xml:space="preserve"> </w:t>
      </w:r>
      <w:r w:rsidR="000D7840" w:rsidRPr="000D7840">
        <w:t>podmiot wskazany w pkt [</w:t>
      </w:r>
      <w:r w:rsidR="000D7840" w:rsidRPr="000D7840">
        <w:fldChar w:fldCharType="begin"/>
      </w:r>
      <w:r w:rsidR="000D7840" w:rsidRPr="000D7840">
        <w:instrText xml:space="preserve"> REF _Ref215824575 \r \h </w:instrText>
      </w:r>
      <w:r w:rsidR="000D7840" w:rsidRPr="000D7840">
        <w:fldChar w:fldCharType="separate"/>
      </w:r>
      <w:r w:rsidR="000D2282">
        <w:t>3.3</w:t>
      </w:r>
      <w:r w:rsidR="000D7840" w:rsidRPr="000D7840">
        <w:fldChar w:fldCharType="end"/>
      </w:r>
      <w:r w:rsidR="000D7840" w:rsidRPr="000D7840">
        <w:t>]</w:t>
      </w:r>
      <w:r w:rsidRPr="0095282F">
        <w:t xml:space="preserve">, w wyniku którego </w:t>
      </w:r>
      <w:r w:rsidR="000D7840">
        <w:t xml:space="preserve">podmiot ten </w:t>
      </w:r>
      <w:r w:rsidRPr="0095282F">
        <w:t xml:space="preserve">stanie się on bezpośrednią </w:t>
      </w:r>
      <w:r w:rsidR="000D7840">
        <w:t>S</w:t>
      </w:r>
      <w:r w:rsidR="000D7840" w:rsidRPr="0095282F">
        <w:t xml:space="preserve">troną </w:t>
      </w:r>
      <w:r w:rsidR="000D7840">
        <w:t>Umowy</w:t>
      </w:r>
      <w:r w:rsidR="000D7840" w:rsidRPr="0095282F">
        <w:t xml:space="preserve"> </w:t>
      </w:r>
      <w:r w:rsidRPr="0095282F">
        <w:t>pomiędzy Zamawiającym</w:t>
      </w:r>
      <w:bookmarkEnd w:id="46"/>
    </w:p>
    <w:p w14:paraId="202B9FCB" w14:textId="54151855" w:rsidR="000D7840" w:rsidRPr="000D7840" w:rsidRDefault="000D7840" w:rsidP="000D7840">
      <w:pPr>
        <w:pStyle w:val="Nagwek2"/>
      </w:pPr>
      <w:r w:rsidRPr="000D7840">
        <w:t xml:space="preserve">W przypadku </w:t>
      </w:r>
      <w:r>
        <w:t>wypowiedzenia</w:t>
      </w:r>
      <w:r w:rsidRPr="000D7840">
        <w:t xml:space="preserve"> Umowy w trybie, o którym mowa w pkt [</w:t>
      </w:r>
      <w:r>
        <w:fldChar w:fldCharType="begin"/>
      </w:r>
      <w:r>
        <w:instrText xml:space="preserve"> REF _Ref216782815 \r \h </w:instrText>
      </w:r>
      <w:r>
        <w:fldChar w:fldCharType="separate"/>
      </w:r>
      <w:r w:rsidR="000D2282">
        <w:t>10.9</w:t>
      </w:r>
      <w:r>
        <w:fldChar w:fldCharType="end"/>
      </w:r>
      <w:r>
        <w:t>-</w:t>
      </w:r>
      <w:r>
        <w:fldChar w:fldCharType="begin"/>
      </w:r>
      <w:r>
        <w:instrText xml:space="preserve"> REF _Ref216782826 \r \h </w:instrText>
      </w:r>
      <w:r>
        <w:fldChar w:fldCharType="separate"/>
      </w:r>
      <w:r w:rsidR="000D2282">
        <w:t>10.10</w:t>
      </w:r>
      <w:r>
        <w:fldChar w:fldCharType="end"/>
      </w:r>
      <w:r w:rsidRPr="000D7840">
        <w:t>], Wykonawcy przysługuje wyłącznie wynagrodzenie za usługi świadczone do dnia rozwiązania Umowy.</w:t>
      </w:r>
    </w:p>
    <w:p w14:paraId="7D75A5A7" w14:textId="3CDB2550" w:rsidR="00862B50" w:rsidRDefault="00862B50" w:rsidP="0099093B">
      <w:pPr>
        <w:pStyle w:val="Nagwek1"/>
        <w:keepNext w:val="0"/>
        <w:keepLines w:val="0"/>
        <w:suppressAutoHyphens/>
      </w:pPr>
      <w:bookmarkStart w:id="47" w:name="_Toc487708421"/>
      <w:bookmarkStart w:id="48" w:name="_Toc487717329"/>
      <w:bookmarkStart w:id="49" w:name="_Toc487708420"/>
      <w:bookmarkStart w:id="50" w:name="_Toc487717328"/>
      <w:r>
        <w:t xml:space="preserve">Kodeks </w:t>
      </w:r>
      <w:bookmarkEnd w:id="47"/>
      <w:bookmarkEnd w:id="48"/>
      <w:r w:rsidR="001A5C35">
        <w:t>postępowania dla partnerów biznesowych spółek gk PGE</w:t>
      </w:r>
      <w:r w:rsidR="000E6342">
        <w:t xml:space="preserve"> oraz należyta staranność dla potrzeb VAT</w:t>
      </w:r>
    </w:p>
    <w:p w14:paraId="653659B7" w14:textId="1B008EEE" w:rsidR="000308DA" w:rsidRDefault="000308DA" w:rsidP="00AF3A79">
      <w:pPr>
        <w:pStyle w:val="Nagwek2"/>
      </w:pPr>
      <w:r>
        <w:t xml:space="preserve">Wykonawca oświadcza, że prowadzi działalność w sposób odpowiedzialny, </w:t>
      </w:r>
      <w:r w:rsidR="00B54D52" w:rsidRPr="00B54D52">
        <w:t>zgodny z przepisami prawa, w tym w szczególności przestrzega przepisów dotyczących: przeciwdziałania korupcji, prania pieniędzy i finansowania terroryzmu,</w:t>
      </w:r>
      <w:r w:rsidR="001069E4">
        <w:t xml:space="preserve"> praw człowieka i</w:t>
      </w:r>
      <w:r w:rsidR="00B54D52" w:rsidRPr="00B54D52">
        <w:t xml:space="preserve"> praw pracowniczych, zasad bezpieczeństwa i higieny pracy, przepisów przeciwpożarowych, prawa ochrony konkurencji, przepisów w zakresie ochrony mienia i ochrony środowiska oraz dokłada należytej staranności, aby jego pracownicy, współpracownicy, podwykonawcy lub osoby, przy pomocy których będzie świadczyć usługi/dostawy na rzecz Spółek GK PGE</w:t>
      </w:r>
      <w:r w:rsidR="006F5398">
        <w:t xml:space="preserve"> (w tym na podstawie Umowy)</w:t>
      </w:r>
      <w:r w:rsidR="00B54D52" w:rsidRPr="00B54D52">
        <w:t>, również stosowali się do ww. przepisów prawa.</w:t>
      </w:r>
    </w:p>
    <w:p w14:paraId="711CAEF3" w14:textId="04DC0EEF" w:rsidR="000308DA" w:rsidRDefault="000308DA" w:rsidP="00AF3A79">
      <w:pPr>
        <w:pStyle w:val="Nagwek2"/>
      </w:pPr>
      <w:bookmarkStart w:id="51" w:name="_Ref502147960"/>
      <w:r>
        <w:t xml:space="preserve">Wykonawca oświadcza, że zapoznał się z treścią Kodeksu Postępowania dla Partnerów Biznesowych Spółek GK PGE (dostępny pod adresem: </w:t>
      </w:r>
      <w:hyperlink r:id="rId10" w:history="1">
        <w:r w:rsidRPr="004F016B">
          <w:rPr>
            <w:rStyle w:val="Hipercze"/>
          </w:rPr>
          <w:t>https://www.gkpge.pl/compliance</w:t>
        </w:r>
      </w:hyperlink>
      <w:r>
        <w:t xml:space="preserve">) i jako partner biznesowy spółki GK PGE, w rozumieniu tego kodeksu, w sprawach związanych z realizacja </w:t>
      </w:r>
      <w:r w:rsidR="006F5398">
        <w:t xml:space="preserve">umów </w:t>
      </w:r>
      <w:r>
        <w:t>na rzecz spółki GK PGE</w:t>
      </w:r>
      <w:r w:rsidR="006F5398">
        <w:t xml:space="preserve"> (w tym tej Umowy)</w:t>
      </w:r>
      <w:r>
        <w:t>, przestrzegać będzie określonych tam standardów prawnych i etycznych, i dołoży należytej staranności, aby jego pracownicy, współpracownicy, podwykonawcy lub osoby, przy pomocy których będzie wykonywał Umowę przestrzegali tych standardów.</w:t>
      </w:r>
      <w:bookmarkEnd w:id="51"/>
    </w:p>
    <w:p w14:paraId="798C99AC" w14:textId="77777777" w:rsidR="005F364C" w:rsidRDefault="000308DA" w:rsidP="00AF3A79">
      <w:pPr>
        <w:pStyle w:val="Nagwek2"/>
      </w:pPr>
      <w:r>
        <w:t>W razie zgłoszenia przez Zamawiającego jakiejkolwiek wątpliwości dotyczącej przestrzegania przez Wykonawcę lub jego pracowników, współpracowników, podwykonawców lub osób, przy pomocy których będzie wykonywał Umowę zasad określonych w pkt powyżej, Wykonawca podejmie działania naprawcze mające na celu ich usunięcie</w:t>
      </w:r>
      <w:r w:rsidR="007B0D49">
        <w:t>.</w:t>
      </w:r>
    </w:p>
    <w:p w14:paraId="15A3B138" w14:textId="66B60747" w:rsidR="006F5398" w:rsidRDefault="005F364C" w:rsidP="00AF3A79">
      <w:pPr>
        <w:pStyle w:val="Nagwek2"/>
      </w:pPr>
      <w:r w:rsidRPr="005F364C">
        <w:t>Wykonawca zobowiązuje się, że wypełni ustawowy obowiązek w zakresie wykazania w deklaracji VAT podatku należnego z tytułu wystawionych faktur objęt</w:t>
      </w:r>
      <w:r w:rsidR="000E6342">
        <w:t>ych przedmiotową Umową</w:t>
      </w:r>
      <w:r>
        <w:t>.</w:t>
      </w:r>
      <w:r w:rsidR="00C0376F">
        <w:t xml:space="preserve"> </w:t>
      </w:r>
      <w:r w:rsidR="006F5398" w:rsidRPr="009534FB">
        <w:t>Ponadto  Wykonawca oświadczy, że pochodzenie towaru</w:t>
      </w:r>
      <w:r w:rsidR="006F5398">
        <w:t xml:space="preserve"> (dotyczy licencji do Oprogramowania) </w:t>
      </w:r>
      <w:r w:rsidR="006F5398" w:rsidRPr="009534FB">
        <w:t xml:space="preserve">, który jest </w:t>
      </w:r>
      <w:r w:rsidR="006F5398" w:rsidRPr="009534FB">
        <w:lastRenderedPageBreak/>
        <w:t xml:space="preserve">przedmiotem </w:t>
      </w:r>
      <w:r w:rsidR="006F5398">
        <w:t>U</w:t>
      </w:r>
      <w:r w:rsidR="006F5398" w:rsidRPr="009534FB">
        <w:t>mowy  jest legalne i według jego wiedzy nie uczestniczy w łańcuchu transakcji mających na celu wyłudzenie z budżetu państwa podatku VAT</w:t>
      </w:r>
      <w:r w:rsidR="006F5398">
        <w:t xml:space="preserve">. </w:t>
      </w:r>
      <w:r w:rsidR="00C0376F" w:rsidRPr="00C0376F">
        <w:t xml:space="preserve">Wykonawca oświadcza, jest podatnikiem VAT czynnym i zobowiązuje się do poinformowania Zamawiającego o wszelkich zmianach jego statusu w trakcie </w:t>
      </w:r>
      <w:r w:rsidR="001069E4">
        <w:t xml:space="preserve">obowiązywania </w:t>
      </w:r>
      <w:r w:rsidR="00C0376F" w:rsidRPr="00C0376F">
        <w:t xml:space="preserve">Umowy, tj. o rezygnacji ze statusu czynnego podatnika VAT lub wykreślenia go z listy podatników VAT czynnych przez organ podatkowy, najpóźniej w </w:t>
      </w:r>
      <w:r w:rsidR="001069E4">
        <w:t>terminie</w:t>
      </w:r>
      <w:r w:rsidR="001069E4" w:rsidRPr="00C0376F">
        <w:t xml:space="preserve"> </w:t>
      </w:r>
      <w:r w:rsidR="00C0376F" w:rsidRPr="00C0376F">
        <w:t>3 dni od zaistnienia tego zdarzenia</w:t>
      </w:r>
    </w:p>
    <w:p w14:paraId="407ED86F" w14:textId="77777777" w:rsidR="006F5398" w:rsidRDefault="006F5398" w:rsidP="00AF3A79">
      <w:pPr>
        <w:pStyle w:val="Nagwek2"/>
      </w:pPr>
      <w:r w:rsidRPr="006F5398">
        <w:t>Wykonawca zobowiązuje się nie zatrudniać pracowników Spółek Grupy Kapitałowej PGE przy realizacji przedmiotu Umowy, przy czym zakaz dotyczy zarówno zawarcia umowy o pracę lub innej umowy cywilnoprawnej – nazwanej lub nienazwanej, na podstawie której świadczona jest praca. Wykonawca zobowiązuje się, że postanowienie dotyczące zakazu zatrudniania pracowników Spółek Grupy Kapitałowej PGE, o którym mowa w powyżej, zostanie wprowadzone również do umów zawieranych przez Wykonawcę z podwykonawcami lub innymi osobami trzecimi</w:t>
      </w:r>
    </w:p>
    <w:p w14:paraId="41950095" w14:textId="57CC2313" w:rsidR="00C0376F" w:rsidRPr="00C0376F" w:rsidRDefault="006F5398" w:rsidP="00AF3A79">
      <w:pPr>
        <w:pStyle w:val="Nagwek2"/>
      </w:pPr>
      <w:r w:rsidRPr="00255A17">
        <w:t xml:space="preserve">Wykonawca zawierając niniejszą Umowę składa oświadczenie w przedmiocie braku objęcia sankcjami, którego treść stanowi Załącznik nr </w:t>
      </w:r>
      <w:r w:rsidR="000D7840">
        <w:t>7</w:t>
      </w:r>
      <w:r w:rsidR="000D7840" w:rsidRPr="00255A17">
        <w:t xml:space="preserve"> </w:t>
      </w:r>
      <w:r w:rsidRPr="00255A17">
        <w:t>[Oświadczenie w przedmiocie braku objęcia sankcjami]</w:t>
      </w:r>
      <w:r w:rsidR="00C0376F" w:rsidRPr="00C0376F">
        <w:t>.</w:t>
      </w:r>
    </w:p>
    <w:p w14:paraId="7D75A5AB" w14:textId="21456D93" w:rsidR="00F86FE6" w:rsidRDefault="00F86FE6" w:rsidP="0099093B">
      <w:pPr>
        <w:pStyle w:val="Nagwek1"/>
        <w:keepNext w:val="0"/>
        <w:keepLines w:val="0"/>
        <w:suppressAutoHyphens/>
      </w:pPr>
      <w:r>
        <w:t>Postanowienia końcowe</w:t>
      </w:r>
      <w:bookmarkEnd w:id="49"/>
      <w:bookmarkEnd w:id="50"/>
    </w:p>
    <w:p w14:paraId="7D75A5AC" w14:textId="52300389" w:rsidR="00F86FE6" w:rsidRDefault="00F86FE6" w:rsidP="00AF3A79">
      <w:pPr>
        <w:pStyle w:val="Nagwek2"/>
      </w:pPr>
      <w:r>
        <w:t xml:space="preserve">Umowa wchodzi w życie z </w:t>
      </w:r>
      <w:r w:rsidR="00B72A49">
        <w:t xml:space="preserve">dniem </w:t>
      </w:r>
      <w:r w:rsidR="001069E4">
        <w:t>jej zawarcia</w:t>
      </w:r>
      <w:r w:rsidR="004B2CE0">
        <w:t>.</w:t>
      </w:r>
    </w:p>
    <w:p w14:paraId="341E9EDC" w14:textId="659968F0" w:rsidR="004B6C4E" w:rsidRDefault="002D66F1" w:rsidP="00AF3A79">
      <w:pPr>
        <w:pStyle w:val="Nagwek2"/>
      </w:pPr>
      <w:r>
        <w:t xml:space="preserve">Z zastrzeżeniem Załącznika nr 2 </w:t>
      </w:r>
      <w:r w:rsidRPr="002D66F1">
        <w:t>[Plan Usług SAP Standard]</w:t>
      </w:r>
      <w:r>
        <w:t xml:space="preserve"> do Umowy, </w:t>
      </w:r>
      <w:r w:rsidR="00575C00">
        <w:t>w</w:t>
      </w:r>
      <w:r w:rsidR="00575C00" w:rsidRPr="004B6C4E">
        <w:t xml:space="preserve">szelka </w:t>
      </w:r>
      <w:r w:rsidR="004B6C4E" w:rsidRPr="004B6C4E">
        <w:t>korespondencja będzie wysyłana na adresy wskazane przy oznaczeniu Stron. Zmiana adresu wymaga poinformowania o tym drugiej Strony w formie pisemnej</w:t>
      </w:r>
      <w:r w:rsidR="004B6C4E">
        <w:t>,</w:t>
      </w:r>
      <w:r w:rsidR="004B6C4E" w:rsidRPr="004B6C4E">
        <w:t xml:space="preserve"> pod rygorem uznania oświadczenia złożonego na poprzedni adres za doręczone</w:t>
      </w:r>
      <w:r w:rsidR="004B6C4E">
        <w:t>.</w:t>
      </w:r>
    </w:p>
    <w:p w14:paraId="7E04A339" w14:textId="40E86488" w:rsidR="00AD145E" w:rsidRPr="00AD145E" w:rsidRDefault="000D7840" w:rsidP="00AF3A79">
      <w:pPr>
        <w:pStyle w:val="Nagwek2"/>
      </w:pPr>
      <w:r>
        <w:t>Z zastrzeżeniem pkt [</w:t>
      </w:r>
      <w:r>
        <w:fldChar w:fldCharType="begin"/>
      </w:r>
      <w:r>
        <w:instrText xml:space="preserve"> REF _Ref216782924 \r \h </w:instrText>
      </w:r>
      <w:r>
        <w:fldChar w:fldCharType="separate"/>
      </w:r>
      <w:r w:rsidR="000D2282">
        <w:t>10.11</w:t>
      </w:r>
      <w:r>
        <w:fldChar w:fldCharType="end"/>
      </w:r>
      <w:r w:rsidR="002D66F1">
        <w:t xml:space="preserve">], </w:t>
      </w:r>
      <w:r w:rsidR="00F86FE6">
        <w:t>Zamawiający jest uprawniony do przeniesienia praw i obowiązków wynikających z Umowy na podmiot z Grupy Kapitałowej PGE, na co Wykonawca wyraża zgodę.</w:t>
      </w:r>
      <w:r w:rsidR="00AD145E" w:rsidRPr="00AD145E">
        <w:rPr>
          <w:rFonts w:asciiTheme="minorHAnsi" w:eastAsia="Times New Roman" w:hAnsiTheme="minorHAnsi" w:cs="Calibri"/>
          <w:szCs w:val="24"/>
          <w:lang w:eastAsia="pl-PL"/>
        </w:rPr>
        <w:t xml:space="preserve"> </w:t>
      </w:r>
      <w:r w:rsidR="00AD145E" w:rsidRPr="00AD145E">
        <w:t>Zamawiający poinformuje na piśmie Wykonawcę o zamiarze i przeniesieni</w:t>
      </w:r>
      <w:r w:rsidR="00AD145E">
        <w:t>u praw i obowiązków</w:t>
      </w:r>
      <w:r w:rsidR="00AD145E" w:rsidRPr="00AD145E">
        <w:t xml:space="preserve"> nie później niż na 3 (trzy) </w:t>
      </w:r>
      <w:r w:rsidR="00CE25E2">
        <w:t>Dni R</w:t>
      </w:r>
      <w:r w:rsidR="00AD145E" w:rsidRPr="00AD145E">
        <w:t>obocze przed planowanym przeniesieniem</w:t>
      </w:r>
      <w:r w:rsidR="00AD145E">
        <w:t>.</w:t>
      </w:r>
      <w:r w:rsidR="00AD145E" w:rsidRPr="00AD145E">
        <w:rPr>
          <w:rFonts w:asciiTheme="minorHAnsi" w:eastAsia="Times New Roman" w:hAnsiTheme="minorHAnsi" w:cs="Calibri"/>
          <w:szCs w:val="24"/>
          <w:lang w:eastAsia="pl-PL"/>
        </w:rPr>
        <w:t xml:space="preserve"> </w:t>
      </w:r>
      <w:r w:rsidR="00AD145E" w:rsidRPr="00AD145E">
        <w:t>Dla uniknięcia wątpliwości, Wykonawca potwierdza, że wyraża zgodę na przejęcie długu</w:t>
      </w:r>
      <w:r w:rsidR="00AD145E">
        <w:t>.</w:t>
      </w:r>
      <w:r w:rsidR="005D50EF">
        <w:t xml:space="preserve"> </w:t>
      </w:r>
      <w:r w:rsidR="004022AC" w:rsidRPr="004022AC">
        <w:t xml:space="preserve">Dodatkowo Wykonawca dostarczy Zamawiającego na jego żądanie, w terminie [10] dni od dnia doręczenia takiego żądania, pisemne potwierdzenie zgody Wykonawcy o treści według wskazań Zamawiającego lub podpisze aneks do Umowy lub inne porozumienie, o treści według wskazań Zamawiającego, dokumentujące / potwierdzające dokonanie cesji. </w:t>
      </w:r>
    </w:p>
    <w:p w14:paraId="7D75A5AE" w14:textId="3BEDA7DF" w:rsidR="00F86FE6" w:rsidRDefault="00AD145E" w:rsidP="00AF3A79">
      <w:pPr>
        <w:pStyle w:val="Nagwek2"/>
      </w:pPr>
      <w:r w:rsidRPr="00AD145E">
        <w:t>Wykonawca nie może bez uprzedniej pisemnej zgody Zamawiającego przenieść praw i obowiązków wynikających z Umowy, w tym nie może powierzyć jej wykonania w całości lub w części osobom i podmiotom trzecim</w:t>
      </w:r>
      <w:r w:rsidR="00BC6A5C">
        <w:t xml:space="preserve"> bez uzyskania </w:t>
      </w:r>
      <w:r w:rsidR="00C9460A">
        <w:t>pisemnej</w:t>
      </w:r>
      <w:r w:rsidR="00BC6A5C">
        <w:t xml:space="preserve"> zgody Zamawiającego</w:t>
      </w:r>
      <w:r>
        <w:t xml:space="preserve">. </w:t>
      </w:r>
      <w:r w:rsidRPr="00AD145E">
        <w:t>Za działania lub zaniechania osób i podmiotów trzecich, za pomocą, których Wykonawca wykonywał będzie Umowę, ponosi odpowiedzialność jak za własne działania lub zaniechania</w:t>
      </w:r>
      <w:r>
        <w:t>.</w:t>
      </w:r>
    </w:p>
    <w:p w14:paraId="01F38CD1" w14:textId="495BA025" w:rsidR="00B54D52" w:rsidRDefault="00B54D52" w:rsidP="00AF3A79">
      <w:pPr>
        <w:pStyle w:val="Nagwek2"/>
      </w:pPr>
      <w:r>
        <w:t xml:space="preserve">Wykonawca oświadcza, </w:t>
      </w:r>
      <w:r w:rsidRPr="005A262C">
        <w:t xml:space="preserve">iż w związku z posiadaniem przez PGE S.A. – podmiot dominujący w stosunku do </w:t>
      </w:r>
      <w:r>
        <w:t>Zamawiającego</w:t>
      </w:r>
      <w:r w:rsidRPr="005A262C">
        <w:t xml:space="preserve"> – statusu spółki publicznej, wyraża zgodę na przekazanie tej </w:t>
      </w:r>
      <w:r>
        <w:t>U</w:t>
      </w:r>
      <w:r w:rsidRPr="005A262C">
        <w:t xml:space="preserve">mowy PGE S.A. na potrzeby zgodnego z prawem wykonania przez PGE S.A. obowiązków informacyjnych wynikających z Rozporządzenia Parlamentu Europejskiego i Rady (UE) nr 596/2014 z dnia 16 kwietnia 2014 r. w sprawie nadużyć na rynku (rozporządzenie w sprawie nadużyć na rynku) oraz uchylającego dyrektywę 2003/6/WE Parlamentu Europejskiego i Rady i dyrektywy Komisji 2003/124/WE, 2003/125/WE i 2004/72/WE oraz podawanie do publicznej wiadomości informacji dotyczących przedmiotowej </w:t>
      </w:r>
      <w:r>
        <w:t>U</w:t>
      </w:r>
      <w:r w:rsidRPr="005A262C">
        <w:t>mowy.</w:t>
      </w:r>
    </w:p>
    <w:p w14:paraId="776DD077" w14:textId="77777777" w:rsidR="00B54D52" w:rsidRDefault="00B54D52" w:rsidP="00AF3A79">
      <w:pPr>
        <w:pStyle w:val="Nagwek2"/>
      </w:pPr>
      <w:r w:rsidRPr="008351BF">
        <w:t xml:space="preserve">Wykonawca zobowiązuje się do niestosowania wobec spółek Grupy Kapitałowej PGE, stawek oraz warunków współpracy mniej korzystnych niż wynikające z niniejszej Umowy w przypadku </w:t>
      </w:r>
      <w:r w:rsidRPr="008351BF">
        <w:lastRenderedPageBreak/>
        <w:t>późniejszego podpisania przez Spółki należące do Grupy Kapitałowej PGE, umów z Wykonawcą dotyczących realizacji przedmiotu umowy tożsamego z przedmiotem niniejszej Umowy.</w:t>
      </w:r>
    </w:p>
    <w:p w14:paraId="4AE35B52" w14:textId="6E0F3EB3" w:rsidR="00B54D52" w:rsidRDefault="00B54D52" w:rsidP="00AF3A79">
      <w:pPr>
        <w:pStyle w:val="Nagwek2"/>
      </w:pPr>
      <w:r w:rsidRPr="008351BF">
        <w:t>Wykonawca wyraża zgodę na udostępnienie informacji o warunkach Umowy/Oferty spółkom Grupy Kapitałowej PGE.</w:t>
      </w:r>
      <w:r w:rsidR="004E7DD0">
        <w:t xml:space="preserve"> </w:t>
      </w:r>
      <w:r w:rsidR="004E7DD0" w:rsidRPr="004E7DD0">
        <w:t>Zamawiający jest uprawniony do rozpowszechniania Umowy w ramach GK PGE.</w:t>
      </w:r>
    </w:p>
    <w:p w14:paraId="7D75A5AF" w14:textId="2A115A46" w:rsidR="00F86FE6" w:rsidRDefault="00F86FE6" w:rsidP="00AF3A79">
      <w:pPr>
        <w:pStyle w:val="Nagwek2"/>
      </w:pPr>
      <w:r>
        <w:t>Wszelkie zmiany Umowy jak również odstąpienie od Umowy wymagają dla swej ważności zachowania formy pisemnej pod rygorem nieważności, z zastrzeżeniem wyjątków wyraźnie przewidzianych w Umowie.</w:t>
      </w:r>
      <w:r w:rsidR="004D7001">
        <w:t xml:space="preserve"> </w:t>
      </w:r>
      <w:r w:rsidR="004D7001" w:rsidRPr="004D7001">
        <w:t>Strony przyjmują, że ilekroć w Umowie wymagane jest zachowanie formy pisemnej, w tym dla wywołania określnych skutków, za jej dochowanie uznaje się złożenie oświadczenia woli w formie elektronicznej, o której mowa w art. 78</w:t>
      </w:r>
      <w:r w:rsidR="004D7001" w:rsidRPr="004D7001">
        <w:rPr>
          <w:vertAlign w:val="superscript"/>
        </w:rPr>
        <w:t>1</w:t>
      </w:r>
      <w:r w:rsidR="004D7001" w:rsidRPr="004D7001">
        <w:t xml:space="preserve"> §1 Kodeksu cywilnego.</w:t>
      </w:r>
    </w:p>
    <w:p w14:paraId="7D75A5B0" w14:textId="77777777" w:rsidR="00F86FE6" w:rsidRDefault="00F86FE6" w:rsidP="00AF3A79">
      <w:pPr>
        <w:pStyle w:val="Nagwek2"/>
      </w:pPr>
      <w:r>
        <w:t xml:space="preserve">W sprawach nieuregulowanych Umową mają zastosowanie odpowiednie przepisy powszechnie obowiązującego prawa. </w:t>
      </w:r>
    </w:p>
    <w:p w14:paraId="7D75A5B1" w14:textId="77777777" w:rsidR="00F86FE6" w:rsidRDefault="00F86FE6" w:rsidP="00AF3A79">
      <w:pPr>
        <w:pStyle w:val="Nagwek2"/>
      </w:pPr>
      <w:r>
        <w:t xml:space="preserve">Strony będą dążyły do rozwiązywania sporów wynikających z niniejszej Umowy w sposób ugodowy. W przypadku, gdy spór nie zostanie rozwiązany przez Strony ugodowo w terminie 30 dni od wezwania jednej ze Stron przez drugą Stronę do ugodowego rozwiązania sporu, spór będzie rozstrzygać sąd powszechny właściwy miejscowo dla Zamawiającego. </w:t>
      </w:r>
    </w:p>
    <w:p w14:paraId="7D75A5B2" w14:textId="77777777" w:rsidR="00F86FE6" w:rsidRDefault="00F86FE6" w:rsidP="00AF3A79">
      <w:pPr>
        <w:pStyle w:val="Nagwek2"/>
      </w:pPr>
      <w:r>
        <w:t>Nieważność lub bezskuteczność któregokolwiek z postanowień niniejszej Umowy nie ma wpływu na skuteczność pozostałych postanowień Umowy, o ile nie to jest sprzeczne z naturą Umowy lub celem jej zawarcia.</w:t>
      </w:r>
    </w:p>
    <w:p w14:paraId="178C307F" w14:textId="77777777" w:rsidR="00A54A8E" w:rsidRDefault="00A54A8E" w:rsidP="00AD02BA">
      <w:pPr>
        <w:pStyle w:val="Nagwek2"/>
        <w:numPr>
          <w:ilvl w:val="1"/>
          <w:numId w:val="8"/>
        </w:numPr>
      </w:pPr>
      <w:r>
        <w:t>Publiczne wykorzystanie informacji o realizowaniu Umowy przez Wykonawcę, w tym w jego celach promocyjnych i marketingowych, wymaga zgody Zamawiającego.</w:t>
      </w:r>
    </w:p>
    <w:p w14:paraId="782D2757" w14:textId="77777777" w:rsidR="00A54A8E" w:rsidRDefault="00A54A8E" w:rsidP="005B35B0">
      <w:pPr>
        <w:pStyle w:val="Nagwek2"/>
      </w:pPr>
      <w:r>
        <w:t>Umowa została sporządzona w formie elektronicznej i podpisana kwalifikowanymi podpisami elektronicznymi przy użyciu kwalifikowanych certyfikatów, zgodnie z przepisami określonymi ustawą z dnia 5 września 2016 r. o usługach zaufania oraz identyfikacji elektronicznej.</w:t>
      </w:r>
    </w:p>
    <w:p w14:paraId="774B1F13" w14:textId="77777777" w:rsidR="00A54A8E" w:rsidRDefault="00A54A8E" w:rsidP="005B35B0">
      <w:pPr>
        <w:pStyle w:val="Nagwek2"/>
      </w:pPr>
      <w:r>
        <w:t>Umowę poczytuje się za zawartą w dacie złożenia przez ostatnią ze Stron kwalifikowanego podpisu elektronicznego weryfikowanego przy pomocy kwalifikowanego certyfikatu. W sytuacji, gdy Umowa podpisywana jest przez więcej niż jedną osobę działającą w imieniu Strony, datą zawarcia jest data, którą opatrzony jest ostatni z podpisów składanych przez osoby działające w imieniu Strony. Umowa stanowi potwierdzenie warunków subskrypcji do Oprogramowania</w:t>
      </w:r>
      <w:r w:rsidRPr="00D42CEB">
        <w:t xml:space="preserve"> </w:t>
      </w:r>
      <w:r>
        <w:t>wraz z </w:t>
      </w:r>
      <w:r w:rsidRPr="00EE799C">
        <w:t>usługą wsparcia technicznego</w:t>
      </w:r>
      <w:r>
        <w:t xml:space="preserve"> </w:t>
      </w:r>
      <w:r w:rsidRPr="00EE799C">
        <w:t>producenta</w:t>
      </w:r>
      <w:r>
        <w:t>, zrealizowaną w okresie do dnia zawarcia niniejszej Umowy.</w:t>
      </w:r>
    </w:p>
    <w:p w14:paraId="5F0DB0DD" w14:textId="0DAB7C3A" w:rsidR="00875955" w:rsidRDefault="00A54A8E" w:rsidP="00AF3A79">
      <w:pPr>
        <w:pStyle w:val="Nagwek2"/>
      </w:pPr>
      <w:r>
        <w:t>Każda Strona otrzymuje egzemplarz Umowy zawartej w wyżej opisany sposób i formie za pośrednictwem poczty elektronicznej</w:t>
      </w:r>
      <w:r w:rsidR="00875955">
        <w:t>.</w:t>
      </w:r>
    </w:p>
    <w:p w14:paraId="7D75A5B4" w14:textId="395EDB0E" w:rsidR="00F86FE6" w:rsidRDefault="00F86FE6" w:rsidP="00AF3A79">
      <w:pPr>
        <w:pStyle w:val="Nagwek2"/>
      </w:pPr>
      <w:r>
        <w:t>Integralną cz</w:t>
      </w:r>
      <w:r w:rsidR="006262F2">
        <w:t>ęść Umowy stanowią następujące z</w:t>
      </w:r>
      <w:r>
        <w:t>ałączniki:</w:t>
      </w:r>
    </w:p>
    <w:p w14:paraId="645CACC4" w14:textId="409B6EA9" w:rsidR="00AE6BF2" w:rsidRDefault="00D45F44" w:rsidP="00B80B32">
      <w:pPr>
        <w:pStyle w:val="Nagwek3"/>
      </w:pPr>
      <w:r w:rsidRPr="00D45F44">
        <w:t>Załącznik nr 1 – [</w:t>
      </w:r>
      <w:r w:rsidR="00396153">
        <w:t>Standardowe warunki licencyjne</w:t>
      </w:r>
      <w:r w:rsidRPr="00D45F44">
        <w:t>]</w:t>
      </w:r>
      <w:r>
        <w:t>;</w:t>
      </w:r>
    </w:p>
    <w:p w14:paraId="089FE204" w14:textId="65DD125F" w:rsidR="000C5C16" w:rsidRDefault="009534FB" w:rsidP="00B80B32">
      <w:pPr>
        <w:pStyle w:val="Nagwek3"/>
      </w:pPr>
      <w:r>
        <w:t>Załącznik nr 2</w:t>
      </w:r>
      <w:r w:rsidRPr="00E87DDA">
        <w:t xml:space="preserve"> – [</w:t>
      </w:r>
      <w:r w:rsidRPr="009534FB">
        <w:t>Plan Usług SAP Standard</w:t>
      </w:r>
      <w:r>
        <w:t>];</w:t>
      </w:r>
    </w:p>
    <w:p w14:paraId="4CE1AB78" w14:textId="5B1B86ED" w:rsidR="000270FC" w:rsidRDefault="0049634B" w:rsidP="00B80B32">
      <w:pPr>
        <w:pStyle w:val="Nagwek3"/>
      </w:pPr>
      <w:r>
        <w:t xml:space="preserve">Załącznik nr </w:t>
      </w:r>
      <w:r w:rsidR="000C5C16">
        <w:t xml:space="preserve">3 </w:t>
      </w:r>
      <w:r>
        <w:t xml:space="preserve">– </w:t>
      </w:r>
      <w:r w:rsidR="00D45F44">
        <w:t>[</w:t>
      </w:r>
      <w:r w:rsidR="00FA14B7">
        <w:t>Oświadczenie uprawnionego do licencji/producenta</w:t>
      </w:r>
      <w:r w:rsidR="00D45F44">
        <w:t>]</w:t>
      </w:r>
      <w:r w:rsidR="001E4FEE">
        <w:t xml:space="preserve"> </w:t>
      </w:r>
      <w:r w:rsidR="001E4FEE" w:rsidRPr="002C1098">
        <w:rPr>
          <w:highlight w:val="green"/>
        </w:rPr>
        <w:t>wersja A lub B</w:t>
      </w:r>
      <w:r w:rsidR="000270FC">
        <w:t>;</w:t>
      </w:r>
    </w:p>
    <w:p w14:paraId="03DD1A14" w14:textId="029B7401" w:rsidR="00EE2A0D" w:rsidRDefault="00D80680" w:rsidP="00B80B32">
      <w:pPr>
        <w:pStyle w:val="Nagwek3"/>
      </w:pPr>
      <w:r w:rsidRPr="000270FC">
        <w:t xml:space="preserve">Załącznik nr </w:t>
      </w:r>
      <w:r w:rsidR="000C5C16">
        <w:t>4</w:t>
      </w:r>
      <w:r w:rsidR="000C5C16" w:rsidRPr="000270FC">
        <w:t xml:space="preserve"> </w:t>
      </w:r>
      <w:r w:rsidRPr="000270FC">
        <w:t>–</w:t>
      </w:r>
      <w:r w:rsidR="00AD145E">
        <w:t xml:space="preserve"> </w:t>
      </w:r>
      <w:r w:rsidR="00D45F44">
        <w:t>[</w:t>
      </w:r>
      <w:r w:rsidR="00C21457">
        <w:t>Certyfikat partnera handlowego</w:t>
      </w:r>
      <w:r w:rsidR="00D45F44">
        <w:t>]</w:t>
      </w:r>
      <w:r w:rsidR="00EE2A0D">
        <w:t>;</w:t>
      </w:r>
    </w:p>
    <w:p w14:paraId="71B4C0A2" w14:textId="20BDFA78" w:rsidR="000E6342" w:rsidRDefault="007E4C13" w:rsidP="00B80B32">
      <w:pPr>
        <w:pStyle w:val="Nagwek3"/>
      </w:pPr>
      <w:r>
        <w:t xml:space="preserve">Załącznik nr </w:t>
      </w:r>
      <w:r w:rsidR="000C5C16">
        <w:t xml:space="preserve">5 </w:t>
      </w:r>
      <w:r>
        <w:t xml:space="preserve">– </w:t>
      </w:r>
      <w:r w:rsidR="00D45F44">
        <w:t>[</w:t>
      </w:r>
      <w:r w:rsidR="00695BA0" w:rsidRPr="00695BA0">
        <w:t>Wzór protokołu odbioru</w:t>
      </w:r>
      <w:r w:rsidR="00D45F44">
        <w:t>]</w:t>
      </w:r>
      <w:r w:rsidR="000E6342">
        <w:t>;</w:t>
      </w:r>
    </w:p>
    <w:p w14:paraId="0DAB41CE" w14:textId="333E989A" w:rsidR="00AD145E" w:rsidRDefault="000E6342" w:rsidP="00B80B32">
      <w:pPr>
        <w:pStyle w:val="Nagwek3"/>
      </w:pPr>
      <w:r>
        <w:t xml:space="preserve">Załącznik nr </w:t>
      </w:r>
      <w:r w:rsidR="000C5C16">
        <w:t xml:space="preserve">6 </w:t>
      </w:r>
      <w:r>
        <w:t>– [</w:t>
      </w:r>
      <w:r w:rsidRPr="000E6342">
        <w:t>Wzór klauzuli informacyjnej RODO Zamawiającego</w:t>
      </w:r>
      <w:r>
        <w:t>]</w:t>
      </w:r>
      <w:r w:rsidR="00B54D52">
        <w:t>;</w:t>
      </w:r>
    </w:p>
    <w:p w14:paraId="7296849F" w14:textId="03710F9C" w:rsidR="00FE374F" w:rsidRDefault="00B54D52" w:rsidP="00B80B32">
      <w:pPr>
        <w:pStyle w:val="Nagwek3"/>
      </w:pPr>
      <w:r>
        <w:t xml:space="preserve">Załącznik nr </w:t>
      </w:r>
      <w:r w:rsidR="000C5C16">
        <w:t xml:space="preserve">7 </w:t>
      </w:r>
      <w:r>
        <w:t xml:space="preserve">– </w:t>
      </w:r>
      <w:r w:rsidRPr="00B54D52">
        <w:t>[Oświadczenie w przedmiocie braku objęcia sankcjami]</w:t>
      </w:r>
      <w:r w:rsidR="00FE374F">
        <w:t>;</w:t>
      </w:r>
    </w:p>
    <w:p w14:paraId="0C99A4A3" w14:textId="4A888BAC" w:rsidR="00B54D52" w:rsidRPr="00B54D52" w:rsidRDefault="00FE374F" w:rsidP="00B80B32">
      <w:pPr>
        <w:pStyle w:val="Nagwek3"/>
      </w:pPr>
      <w:r w:rsidRPr="00FE374F">
        <w:t>12.5.6</w:t>
      </w:r>
      <w:r w:rsidRPr="00FE374F">
        <w:tab/>
        <w:t>Załącznik nr 8 [ Wzór klauzuli informacyjnej RODO Wykonawcy]</w:t>
      </w:r>
      <w:r w:rsidR="00B54D52" w:rsidRPr="00B54D52">
        <w:t>.</w:t>
      </w:r>
    </w:p>
    <w:p w14:paraId="7D75A5B6" w14:textId="76AC767B" w:rsidR="00F86FE6" w:rsidRDefault="00F86FE6" w:rsidP="00B80B32">
      <w:pPr>
        <w:pStyle w:val="Nagwek3"/>
        <w:numPr>
          <w:ilvl w:val="0"/>
          <w:numId w:val="0"/>
        </w:numPr>
        <w:ind w:left="1163"/>
      </w:pPr>
    </w:p>
    <w:tbl>
      <w:tblPr>
        <w:tblStyle w:val="Tabela-Siatka"/>
        <w:tblW w:w="8784" w:type="dxa"/>
        <w:tblInd w:w="6" w:type="dxa"/>
        <w:tblLayout w:type="fixed"/>
        <w:tblLook w:val="04A0" w:firstRow="1" w:lastRow="0" w:firstColumn="1" w:lastColumn="0" w:noHBand="0" w:noVBand="1"/>
      </w:tblPr>
      <w:tblGrid>
        <w:gridCol w:w="4250"/>
        <w:gridCol w:w="284"/>
        <w:gridCol w:w="4250"/>
      </w:tblGrid>
      <w:tr w:rsidR="003A72C9" w:rsidRPr="004807FC" w14:paraId="7D75A5BA" w14:textId="77777777" w:rsidTr="00725096">
        <w:tc>
          <w:tcPr>
            <w:tcW w:w="4250" w:type="dxa"/>
          </w:tcPr>
          <w:p w14:paraId="7D75A5B7" w14:textId="77777777"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ZAMAWIAJĄCY:</w:t>
            </w:r>
          </w:p>
        </w:tc>
        <w:tc>
          <w:tcPr>
            <w:tcW w:w="284" w:type="dxa"/>
          </w:tcPr>
          <w:p w14:paraId="7D75A5B8" w14:textId="77777777" w:rsidR="003A72C9" w:rsidRPr="004807FC" w:rsidRDefault="003A72C9" w:rsidP="00725096">
            <w:pPr>
              <w:widowControl w:val="0"/>
              <w:jc w:val="center"/>
              <w:rPr>
                <w:rFonts w:ascii="Arial Narrow" w:hAnsi="Arial Narrow" w:cs="Arial"/>
                <w:b/>
                <w:szCs w:val="20"/>
              </w:rPr>
            </w:pPr>
          </w:p>
        </w:tc>
        <w:tc>
          <w:tcPr>
            <w:tcW w:w="4250" w:type="dxa"/>
          </w:tcPr>
          <w:p w14:paraId="7D75A5B9" w14:textId="77777777" w:rsidR="003A72C9" w:rsidRPr="004807FC" w:rsidRDefault="003A72C9" w:rsidP="00725096">
            <w:pPr>
              <w:widowControl w:val="0"/>
              <w:jc w:val="center"/>
              <w:rPr>
                <w:rFonts w:ascii="Arial Narrow" w:hAnsi="Arial Narrow" w:cs="Arial"/>
                <w:szCs w:val="20"/>
              </w:rPr>
            </w:pPr>
            <w:r w:rsidRPr="004807FC">
              <w:rPr>
                <w:rFonts w:ascii="Arial Narrow" w:hAnsi="Arial Narrow" w:cs="Arial"/>
                <w:b/>
                <w:szCs w:val="20"/>
              </w:rPr>
              <w:t>WYKONAWCA:</w:t>
            </w:r>
          </w:p>
        </w:tc>
      </w:tr>
      <w:tr w:rsidR="003A72C9" w:rsidRPr="004807FC" w14:paraId="7D75A5C4" w14:textId="77777777" w:rsidTr="00725096">
        <w:tc>
          <w:tcPr>
            <w:tcW w:w="4250" w:type="dxa"/>
          </w:tcPr>
          <w:p w14:paraId="7D75A5BB" w14:textId="77777777" w:rsidR="003A72C9" w:rsidRPr="004807FC" w:rsidRDefault="003A72C9" w:rsidP="00725096">
            <w:pPr>
              <w:widowControl w:val="0"/>
              <w:jc w:val="center"/>
              <w:rPr>
                <w:rFonts w:ascii="Arial Narrow" w:hAnsi="Arial Narrow" w:cs="Arial"/>
                <w:b/>
                <w:szCs w:val="20"/>
              </w:rPr>
            </w:pPr>
          </w:p>
          <w:p w14:paraId="7D75A5BC" w14:textId="77777777" w:rsidR="003A72C9" w:rsidRPr="004807FC" w:rsidRDefault="003A72C9" w:rsidP="00725096">
            <w:pPr>
              <w:widowControl w:val="0"/>
              <w:jc w:val="center"/>
              <w:rPr>
                <w:rFonts w:ascii="Arial Narrow" w:hAnsi="Arial Narrow" w:cs="Arial"/>
                <w:b/>
                <w:szCs w:val="20"/>
              </w:rPr>
            </w:pPr>
          </w:p>
          <w:p w14:paraId="7D75A5BE" w14:textId="4C65B28B"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7D75A5BF" w14:textId="77777777" w:rsidR="003A72C9" w:rsidRPr="004807FC" w:rsidRDefault="003A72C9" w:rsidP="00725096">
            <w:pPr>
              <w:widowControl w:val="0"/>
              <w:jc w:val="center"/>
              <w:rPr>
                <w:rFonts w:ascii="Arial Narrow" w:hAnsi="Arial Narrow" w:cs="Arial"/>
                <w:b/>
                <w:szCs w:val="20"/>
              </w:rPr>
            </w:pPr>
          </w:p>
        </w:tc>
        <w:tc>
          <w:tcPr>
            <w:tcW w:w="4250" w:type="dxa"/>
          </w:tcPr>
          <w:p w14:paraId="7D75A5C0" w14:textId="77777777" w:rsidR="003A72C9" w:rsidRPr="004807FC" w:rsidRDefault="003A72C9" w:rsidP="00725096">
            <w:pPr>
              <w:widowControl w:val="0"/>
              <w:jc w:val="center"/>
              <w:rPr>
                <w:rFonts w:ascii="Arial Narrow" w:hAnsi="Arial Narrow" w:cs="Arial"/>
                <w:b/>
                <w:szCs w:val="20"/>
              </w:rPr>
            </w:pPr>
          </w:p>
          <w:p w14:paraId="7D75A5C1" w14:textId="77777777" w:rsidR="003A72C9" w:rsidRPr="004807FC" w:rsidRDefault="003A72C9" w:rsidP="00725096">
            <w:pPr>
              <w:widowControl w:val="0"/>
              <w:jc w:val="center"/>
              <w:rPr>
                <w:rFonts w:ascii="Arial Narrow" w:hAnsi="Arial Narrow" w:cs="Arial"/>
                <w:b/>
                <w:szCs w:val="20"/>
              </w:rPr>
            </w:pPr>
          </w:p>
          <w:p w14:paraId="7D75A5C3" w14:textId="56CE88DF"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r w:rsidR="003A72C9" w:rsidRPr="004807FC" w14:paraId="7D75A5CE" w14:textId="77777777" w:rsidTr="00725096">
        <w:tc>
          <w:tcPr>
            <w:tcW w:w="4250" w:type="dxa"/>
          </w:tcPr>
          <w:p w14:paraId="7D75A5C5" w14:textId="77777777" w:rsidR="003A72C9" w:rsidRPr="004807FC" w:rsidRDefault="003A72C9" w:rsidP="00725096">
            <w:pPr>
              <w:widowControl w:val="0"/>
              <w:jc w:val="center"/>
              <w:rPr>
                <w:rFonts w:ascii="Arial Narrow" w:hAnsi="Arial Narrow" w:cs="Arial"/>
                <w:b/>
                <w:szCs w:val="20"/>
              </w:rPr>
            </w:pPr>
          </w:p>
          <w:p w14:paraId="7D75A5C6" w14:textId="77777777" w:rsidR="003A72C9" w:rsidRPr="004807FC" w:rsidRDefault="003A72C9" w:rsidP="00725096">
            <w:pPr>
              <w:widowControl w:val="0"/>
              <w:jc w:val="center"/>
              <w:rPr>
                <w:rFonts w:ascii="Arial Narrow" w:hAnsi="Arial Narrow" w:cs="Arial"/>
                <w:b/>
                <w:szCs w:val="20"/>
              </w:rPr>
            </w:pPr>
          </w:p>
          <w:p w14:paraId="7D75A5C8" w14:textId="7579A57C"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c>
          <w:tcPr>
            <w:tcW w:w="284" w:type="dxa"/>
          </w:tcPr>
          <w:p w14:paraId="7D75A5C9" w14:textId="77777777" w:rsidR="003A72C9" w:rsidRPr="004807FC" w:rsidRDefault="003A72C9" w:rsidP="00725096">
            <w:pPr>
              <w:widowControl w:val="0"/>
              <w:jc w:val="center"/>
              <w:rPr>
                <w:rFonts w:ascii="Arial Narrow" w:hAnsi="Arial Narrow" w:cs="Arial"/>
                <w:b/>
                <w:szCs w:val="20"/>
              </w:rPr>
            </w:pPr>
          </w:p>
        </w:tc>
        <w:tc>
          <w:tcPr>
            <w:tcW w:w="4250" w:type="dxa"/>
          </w:tcPr>
          <w:p w14:paraId="7D75A5CA" w14:textId="77777777" w:rsidR="003A72C9" w:rsidRPr="004807FC" w:rsidRDefault="003A72C9" w:rsidP="00725096">
            <w:pPr>
              <w:widowControl w:val="0"/>
              <w:jc w:val="center"/>
              <w:rPr>
                <w:rFonts w:ascii="Arial Narrow" w:hAnsi="Arial Narrow" w:cs="Arial"/>
                <w:b/>
                <w:szCs w:val="20"/>
              </w:rPr>
            </w:pPr>
          </w:p>
          <w:p w14:paraId="7D75A5CB" w14:textId="77777777" w:rsidR="003A72C9" w:rsidRPr="004807FC" w:rsidRDefault="003A72C9" w:rsidP="00725096">
            <w:pPr>
              <w:widowControl w:val="0"/>
              <w:jc w:val="center"/>
              <w:rPr>
                <w:rFonts w:ascii="Arial Narrow" w:hAnsi="Arial Narrow" w:cs="Arial"/>
                <w:b/>
                <w:szCs w:val="20"/>
              </w:rPr>
            </w:pPr>
          </w:p>
          <w:p w14:paraId="7D75A5CD" w14:textId="0C6ABA4C" w:rsidR="003A72C9" w:rsidRPr="004807FC" w:rsidRDefault="003A72C9" w:rsidP="00725096">
            <w:pPr>
              <w:widowControl w:val="0"/>
              <w:jc w:val="center"/>
              <w:rPr>
                <w:rFonts w:ascii="Arial Narrow" w:hAnsi="Arial Narrow" w:cs="Arial"/>
                <w:b/>
                <w:szCs w:val="20"/>
              </w:rPr>
            </w:pPr>
            <w:r w:rsidRPr="004807FC">
              <w:rPr>
                <w:rFonts w:ascii="Arial Narrow" w:hAnsi="Arial Narrow" w:cs="Arial"/>
                <w:b/>
                <w:szCs w:val="20"/>
              </w:rPr>
              <w:t>__________________</w:t>
            </w:r>
          </w:p>
        </w:tc>
      </w:tr>
    </w:tbl>
    <w:p w14:paraId="7879AD73" w14:textId="559C70A4" w:rsidR="0099093B" w:rsidRDefault="0099093B" w:rsidP="003A72C9">
      <w:pPr>
        <w:sectPr w:rsidR="0099093B">
          <w:headerReference w:type="even" r:id="rId11"/>
          <w:headerReference w:type="default" r:id="rId12"/>
          <w:footerReference w:type="default" r:id="rId13"/>
          <w:headerReference w:type="first" r:id="rId14"/>
          <w:pgSz w:w="11906" w:h="16838"/>
          <w:pgMar w:top="1417" w:right="1417" w:bottom="1417" w:left="1417" w:header="708" w:footer="708" w:gutter="0"/>
          <w:cols w:space="708"/>
          <w:docGrid w:linePitch="360"/>
        </w:sectPr>
      </w:pPr>
    </w:p>
    <w:p w14:paraId="373EF4C0" w14:textId="7554C914" w:rsidR="009534FB" w:rsidRPr="005B35B0" w:rsidRDefault="009534FB" w:rsidP="009534FB">
      <w:pPr>
        <w:rPr>
          <w:rFonts w:ascii="Arial" w:eastAsia="Times New Roman" w:hAnsi="Arial" w:cs="Arial"/>
          <w:b/>
          <w:sz w:val="24"/>
          <w:szCs w:val="20"/>
        </w:rPr>
      </w:pPr>
      <w:r w:rsidRPr="005B35B0">
        <w:rPr>
          <w:rFonts w:ascii="Arial" w:eastAsia="Times New Roman" w:hAnsi="Arial" w:cs="Arial"/>
          <w:b/>
          <w:sz w:val="24"/>
          <w:szCs w:val="20"/>
        </w:rPr>
        <w:lastRenderedPageBreak/>
        <w:t>Załącznik nr 1 – [Standardowe warunki licencyjne];</w:t>
      </w:r>
    </w:p>
    <w:p w14:paraId="1BF785CE" w14:textId="4896C8B7" w:rsidR="009534FB" w:rsidRDefault="009534FB" w:rsidP="009534FB">
      <w:pPr>
        <w:rPr>
          <w:rFonts w:ascii="Arial" w:eastAsia="Times New Roman" w:hAnsi="Arial" w:cs="Arial"/>
          <w:b/>
          <w:sz w:val="24"/>
          <w:szCs w:val="20"/>
        </w:rPr>
      </w:pPr>
      <w:r>
        <w:rPr>
          <w:rFonts w:ascii="Arial" w:eastAsia="Times New Roman" w:hAnsi="Arial" w:cs="Arial"/>
          <w:b/>
          <w:sz w:val="24"/>
          <w:szCs w:val="20"/>
        </w:rPr>
        <w:t>….</w:t>
      </w:r>
    </w:p>
    <w:p w14:paraId="68D10E1B" w14:textId="7C27BFD7" w:rsidR="00695BA0" w:rsidRPr="005B35B0" w:rsidRDefault="009534FB" w:rsidP="009534FB">
      <w:pPr>
        <w:rPr>
          <w:rFonts w:ascii="Arial" w:eastAsia="Times New Roman" w:hAnsi="Arial" w:cs="Arial"/>
          <w:b/>
          <w:sz w:val="24"/>
          <w:szCs w:val="20"/>
        </w:rPr>
      </w:pPr>
      <w:r w:rsidRPr="005B35B0">
        <w:rPr>
          <w:rFonts w:ascii="Arial" w:eastAsia="Times New Roman" w:hAnsi="Arial" w:cs="Arial"/>
          <w:b/>
          <w:sz w:val="24"/>
          <w:szCs w:val="20"/>
        </w:rPr>
        <w:t>Załącznik nr 2 – [Plan Usług SAP Standard];</w:t>
      </w:r>
    </w:p>
    <w:p w14:paraId="25A6B715" w14:textId="2F98ED0D" w:rsidR="009534FB" w:rsidRDefault="009534FB" w:rsidP="00C622BC">
      <w:pPr>
        <w:rPr>
          <w:rFonts w:ascii="Arial" w:eastAsia="Times New Roman" w:hAnsi="Arial" w:cs="Arial"/>
          <w:b/>
          <w:sz w:val="24"/>
          <w:szCs w:val="20"/>
        </w:rPr>
      </w:pPr>
      <w:r>
        <w:rPr>
          <w:rFonts w:ascii="Arial" w:eastAsia="Times New Roman" w:hAnsi="Arial" w:cs="Arial"/>
          <w:b/>
          <w:sz w:val="24"/>
          <w:szCs w:val="20"/>
        </w:rPr>
        <w:t>….</w:t>
      </w:r>
    </w:p>
    <w:p w14:paraId="4CC589F4" w14:textId="77777777" w:rsidR="009534FB" w:rsidRDefault="009534FB" w:rsidP="00C622BC">
      <w:pPr>
        <w:rPr>
          <w:rFonts w:ascii="Arial" w:eastAsia="Times New Roman" w:hAnsi="Arial" w:cs="Arial"/>
          <w:b/>
          <w:sz w:val="24"/>
          <w:szCs w:val="20"/>
        </w:rPr>
      </w:pPr>
    </w:p>
    <w:p w14:paraId="5FB353B1" w14:textId="2B836874" w:rsidR="00C622BC" w:rsidRDefault="00C622BC" w:rsidP="00C622BC">
      <w:pPr>
        <w:rPr>
          <w:rFonts w:ascii="Arial" w:eastAsia="Times New Roman" w:hAnsi="Arial" w:cs="Arial"/>
          <w:b/>
          <w:sz w:val="24"/>
          <w:szCs w:val="20"/>
        </w:rPr>
      </w:pPr>
      <w:r>
        <w:rPr>
          <w:rFonts w:ascii="Arial" w:eastAsia="Times New Roman" w:hAnsi="Arial" w:cs="Arial"/>
          <w:b/>
          <w:sz w:val="24"/>
          <w:szCs w:val="20"/>
        </w:rPr>
        <w:t xml:space="preserve">Załącznik nr </w:t>
      </w:r>
      <w:r w:rsidR="009534FB">
        <w:rPr>
          <w:rFonts w:ascii="Arial" w:eastAsia="Times New Roman" w:hAnsi="Arial" w:cs="Arial"/>
          <w:b/>
          <w:sz w:val="24"/>
          <w:szCs w:val="20"/>
        </w:rPr>
        <w:t>3</w:t>
      </w:r>
      <w:r w:rsidR="001E4FEE">
        <w:rPr>
          <w:rFonts w:ascii="Arial" w:eastAsia="Times New Roman" w:hAnsi="Arial" w:cs="Arial"/>
          <w:b/>
          <w:sz w:val="24"/>
          <w:szCs w:val="20"/>
        </w:rPr>
        <w:t>[</w:t>
      </w:r>
      <w:r w:rsidR="001E4FEE" w:rsidRPr="00D62C2C">
        <w:rPr>
          <w:rFonts w:ascii="Arial" w:eastAsia="Times New Roman" w:hAnsi="Arial" w:cs="Arial"/>
          <w:b/>
          <w:sz w:val="24"/>
          <w:szCs w:val="20"/>
          <w:highlight w:val="green"/>
        </w:rPr>
        <w:t>wersja A</w:t>
      </w:r>
      <w:r w:rsidR="001E4FEE">
        <w:rPr>
          <w:rFonts w:ascii="Arial" w:eastAsia="Times New Roman" w:hAnsi="Arial" w:cs="Arial"/>
          <w:b/>
          <w:sz w:val="24"/>
          <w:szCs w:val="20"/>
        </w:rPr>
        <w:t>]</w:t>
      </w:r>
      <w:r>
        <w:rPr>
          <w:rFonts w:ascii="Arial" w:eastAsia="Times New Roman" w:hAnsi="Arial" w:cs="Arial"/>
          <w:b/>
          <w:sz w:val="24"/>
          <w:szCs w:val="20"/>
        </w:rPr>
        <w:t>– Wzór o</w:t>
      </w:r>
      <w:r w:rsidRPr="00C622BC">
        <w:rPr>
          <w:rFonts w:ascii="Arial" w:eastAsia="Times New Roman" w:hAnsi="Arial" w:cs="Arial"/>
          <w:b/>
          <w:sz w:val="24"/>
          <w:szCs w:val="20"/>
        </w:rPr>
        <w:t>świadczenie uprawnionego do licencji/producenta</w:t>
      </w:r>
    </w:p>
    <w:p w14:paraId="6B5A96D5" w14:textId="6E314F52" w:rsidR="00C622BC" w:rsidRPr="00C622BC" w:rsidRDefault="00C622BC" w:rsidP="00C622BC">
      <w:pPr>
        <w:spacing w:after="0" w:line="240" w:lineRule="auto"/>
        <w:ind w:right="-107"/>
        <w:jc w:val="right"/>
        <w:rPr>
          <w:rFonts w:ascii="Arial Narrow" w:hAnsi="Arial Narrow"/>
          <w:noProof/>
          <w:lang w:eastAsia="pl-PL"/>
        </w:rPr>
      </w:pPr>
      <w:r w:rsidRPr="00C622BC">
        <w:rPr>
          <w:rFonts w:ascii="Arial Narrow" w:hAnsi="Arial Narrow"/>
          <w:noProof/>
          <w:lang w:eastAsia="pl-PL"/>
        </w:rPr>
        <w:t xml:space="preserve">_____________, </w:t>
      </w:r>
      <w:r w:rsidRPr="00C622BC">
        <w:rPr>
          <w:rFonts w:ascii="Arial Narrow" w:hAnsi="Arial Narrow"/>
          <w:noProof/>
          <w:lang w:eastAsia="pl-PL"/>
        </w:rPr>
        <w:fldChar w:fldCharType="begin"/>
      </w:r>
      <w:r w:rsidRPr="00C622BC">
        <w:rPr>
          <w:rFonts w:ascii="Arial Narrow" w:hAnsi="Arial Narrow"/>
          <w:noProof/>
          <w:lang w:eastAsia="pl-PL"/>
        </w:rPr>
        <w:instrText xml:space="preserve"> TIME \@ "d MMMM yyyy" </w:instrText>
      </w:r>
      <w:r w:rsidRPr="00C622BC">
        <w:rPr>
          <w:rFonts w:ascii="Arial Narrow" w:hAnsi="Arial Narrow"/>
          <w:noProof/>
          <w:lang w:eastAsia="pl-PL"/>
        </w:rPr>
        <w:fldChar w:fldCharType="separate"/>
      </w:r>
      <w:r w:rsidR="00361737">
        <w:rPr>
          <w:rFonts w:ascii="Arial Narrow" w:hAnsi="Arial Narrow"/>
          <w:noProof/>
          <w:lang w:eastAsia="pl-PL"/>
        </w:rPr>
        <w:t>21 stycznia 2026</w:t>
      </w:r>
      <w:r w:rsidRPr="00C622BC">
        <w:rPr>
          <w:rFonts w:ascii="Arial Narrow" w:hAnsi="Arial Narrow"/>
          <w:noProof/>
          <w:lang w:eastAsia="pl-PL"/>
        </w:rPr>
        <w:fldChar w:fldCharType="end"/>
      </w:r>
      <w:r w:rsidRPr="00C622BC">
        <w:rPr>
          <w:rFonts w:ascii="Arial Narrow" w:hAnsi="Arial Narrow"/>
          <w:noProof/>
          <w:lang w:eastAsia="pl-PL"/>
        </w:rPr>
        <w:t xml:space="preserve"> r.</w:t>
      </w:r>
    </w:p>
    <w:p w14:paraId="0D59501C" w14:textId="77777777" w:rsidR="00C622BC" w:rsidRPr="00C622BC" w:rsidRDefault="00C622BC" w:rsidP="00C622BC">
      <w:pPr>
        <w:spacing w:after="0" w:line="240" w:lineRule="auto"/>
        <w:jc w:val="right"/>
        <w:rPr>
          <w:rFonts w:ascii="Arial Narrow" w:hAnsi="Arial Narrow"/>
          <w:b/>
          <w:noProof/>
          <w:lang w:eastAsia="pl-PL"/>
        </w:rPr>
      </w:pPr>
    </w:p>
    <w:p w14:paraId="68562575" w14:textId="19F98DBE" w:rsidR="00C622BC" w:rsidRPr="00C622BC" w:rsidRDefault="00C622BC" w:rsidP="00C622BC">
      <w:pPr>
        <w:spacing w:after="0" w:line="240" w:lineRule="auto"/>
        <w:jc w:val="right"/>
        <w:rPr>
          <w:rFonts w:ascii="Arial Narrow" w:hAnsi="Arial Narrow"/>
          <w:noProof/>
          <w:sz w:val="18"/>
          <w:szCs w:val="18"/>
          <w:lang w:eastAsia="pl-PL"/>
        </w:rPr>
      </w:pPr>
      <w:r w:rsidRPr="00C622BC">
        <w:rPr>
          <w:rFonts w:ascii="Arial Narrow" w:hAnsi="Arial Narrow"/>
          <w:noProof/>
          <w:sz w:val="18"/>
          <w:szCs w:val="18"/>
          <w:lang w:eastAsia="pl-PL"/>
        </w:rPr>
        <w:t>[Adresat]</w:t>
      </w:r>
    </w:p>
    <w:p w14:paraId="3662F6D9" w14:textId="77777777" w:rsidR="00C622BC" w:rsidRPr="00C622BC" w:rsidRDefault="00C622BC" w:rsidP="00C622BC">
      <w:pPr>
        <w:spacing w:after="0" w:line="240" w:lineRule="auto"/>
        <w:jc w:val="right"/>
        <w:rPr>
          <w:rFonts w:ascii="Arial Narrow" w:hAnsi="Arial Narrow"/>
          <w:noProof/>
          <w:lang w:eastAsia="pl-PL"/>
        </w:rPr>
      </w:pPr>
      <w:r w:rsidRPr="00C622BC">
        <w:rPr>
          <w:rFonts w:ascii="Arial Narrow" w:hAnsi="Arial Narrow"/>
          <w:b/>
          <w:noProof/>
          <w:lang w:eastAsia="pl-PL"/>
        </w:rPr>
        <w:t>PGE Systemy S.A.</w:t>
      </w:r>
    </w:p>
    <w:p w14:paraId="0DA4B0E9" w14:textId="08195FE6" w:rsidR="00C622BC" w:rsidRPr="00C622BC" w:rsidRDefault="00C622BC" w:rsidP="00C622BC">
      <w:pPr>
        <w:spacing w:after="0" w:line="240" w:lineRule="auto"/>
        <w:jc w:val="right"/>
        <w:rPr>
          <w:rFonts w:ascii="Arial Narrow" w:hAnsi="Arial Narrow"/>
          <w:noProof/>
          <w:lang w:eastAsia="pl-PL"/>
        </w:rPr>
      </w:pPr>
      <w:r w:rsidRPr="00C622BC">
        <w:rPr>
          <w:rFonts w:ascii="Arial Narrow" w:hAnsi="Arial Narrow"/>
          <w:noProof/>
          <w:lang w:eastAsia="pl-PL"/>
        </w:rPr>
        <w:t xml:space="preserve">ul. Sienna </w:t>
      </w:r>
      <w:r w:rsidR="0038783B">
        <w:rPr>
          <w:rFonts w:ascii="Arial Narrow" w:hAnsi="Arial Narrow"/>
          <w:noProof/>
          <w:lang w:eastAsia="pl-PL"/>
        </w:rPr>
        <w:t>39</w:t>
      </w:r>
    </w:p>
    <w:p w14:paraId="02239877" w14:textId="5CDC9DD3" w:rsidR="00C622BC" w:rsidRPr="00C622BC" w:rsidRDefault="00C622BC" w:rsidP="00C622BC">
      <w:pPr>
        <w:spacing w:after="0" w:line="240" w:lineRule="auto"/>
        <w:jc w:val="right"/>
        <w:rPr>
          <w:rFonts w:ascii="Arial Narrow" w:hAnsi="Arial Narrow"/>
          <w:noProof/>
          <w:lang w:eastAsia="pl-PL"/>
        </w:rPr>
      </w:pPr>
      <w:r w:rsidRPr="00C622BC">
        <w:rPr>
          <w:rFonts w:ascii="Arial Narrow" w:hAnsi="Arial Narrow"/>
          <w:noProof/>
          <w:lang w:eastAsia="pl-PL"/>
        </w:rPr>
        <w:t>00-</w:t>
      </w:r>
      <w:r w:rsidR="0038783B">
        <w:rPr>
          <w:rFonts w:ascii="Arial Narrow" w:hAnsi="Arial Narrow"/>
          <w:noProof/>
          <w:lang w:eastAsia="pl-PL"/>
        </w:rPr>
        <w:t>121</w:t>
      </w:r>
      <w:r w:rsidRPr="00C622BC">
        <w:rPr>
          <w:rFonts w:ascii="Arial Narrow" w:hAnsi="Arial Narrow"/>
          <w:noProof/>
          <w:lang w:eastAsia="pl-PL"/>
        </w:rPr>
        <w:t xml:space="preserve"> Warszawa</w:t>
      </w:r>
    </w:p>
    <w:p w14:paraId="2A9CBB17" w14:textId="3BA88085" w:rsidR="00C622BC" w:rsidRPr="00C622BC" w:rsidRDefault="005177EB" w:rsidP="00057C78">
      <w:pPr>
        <w:tabs>
          <w:tab w:val="left" w:pos="5207"/>
        </w:tabs>
        <w:rPr>
          <w:rFonts w:ascii="Arial Narrow" w:hAnsi="Arial Narrow"/>
          <w:b/>
        </w:rPr>
      </w:pPr>
      <w:r>
        <w:rPr>
          <w:rFonts w:ascii="Arial Narrow" w:hAnsi="Arial Narrow"/>
          <w:b/>
        </w:rPr>
        <w:tab/>
      </w:r>
    </w:p>
    <w:p w14:paraId="59C21B20" w14:textId="77777777" w:rsidR="00C622BC" w:rsidRPr="00C622BC" w:rsidRDefault="00C622BC" w:rsidP="00C622BC">
      <w:pPr>
        <w:jc w:val="center"/>
        <w:rPr>
          <w:rFonts w:ascii="Arial Narrow" w:hAnsi="Arial Narrow"/>
          <w:b/>
        </w:rPr>
      </w:pPr>
      <w:r w:rsidRPr="00C622BC">
        <w:rPr>
          <w:rFonts w:ascii="Arial Narrow" w:hAnsi="Arial Narrow"/>
          <w:b/>
        </w:rPr>
        <w:t>OŚWIADCZENIE</w:t>
      </w:r>
    </w:p>
    <w:p w14:paraId="06978D32" w14:textId="4D97289C" w:rsidR="00C622BC" w:rsidRPr="00C622BC" w:rsidRDefault="00C622BC" w:rsidP="00C622BC">
      <w:pPr>
        <w:jc w:val="both"/>
        <w:rPr>
          <w:rFonts w:ascii="Arial Narrow" w:hAnsi="Arial Narrow"/>
        </w:rPr>
      </w:pPr>
      <w:r w:rsidRPr="00C622BC">
        <w:rPr>
          <w:rFonts w:ascii="Arial Narrow" w:hAnsi="Arial Narrow"/>
        </w:rPr>
        <w:t xml:space="preserve">Działając w imieniu i na rzecz </w:t>
      </w:r>
      <w:r>
        <w:t>[</w:t>
      </w:r>
      <w:r w:rsidRPr="00047388">
        <w:rPr>
          <w:highlight w:val="green"/>
        </w:rPr>
        <w:t>…</w:t>
      </w:r>
      <w:r>
        <w:t>]</w:t>
      </w:r>
      <w:r w:rsidRPr="00C622BC">
        <w:rPr>
          <w:rFonts w:ascii="Arial Narrow" w:hAnsi="Arial Narrow"/>
        </w:rPr>
        <w:t xml:space="preserve"> niniejszym oświadczamy, że </w:t>
      </w:r>
      <w:r>
        <w:rPr>
          <w:rFonts w:ascii="Arial Narrow" w:hAnsi="Arial Narrow"/>
        </w:rPr>
        <w:t xml:space="preserve">licencja na </w:t>
      </w:r>
      <w:r w:rsidRPr="00C622BC">
        <w:rPr>
          <w:rFonts w:ascii="Arial Narrow" w:hAnsi="Arial Narrow"/>
        </w:rPr>
        <w:t xml:space="preserve">oprogramowanie nabyte w ramach umowy nr </w:t>
      </w:r>
      <w:r>
        <w:t>[</w:t>
      </w:r>
      <w:r w:rsidRPr="00047388">
        <w:rPr>
          <w:highlight w:val="green"/>
        </w:rPr>
        <w:t>…</w:t>
      </w:r>
      <w:r>
        <w:t>]</w:t>
      </w:r>
      <w:r w:rsidRPr="00C622BC">
        <w:rPr>
          <w:rFonts w:ascii="Arial Narrow" w:hAnsi="Arial Narrow"/>
        </w:rPr>
        <w:t xml:space="preserve"> z dnia </w:t>
      </w:r>
      <w:r>
        <w:t>[</w:t>
      </w:r>
      <w:r w:rsidRPr="00047388">
        <w:rPr>
          <w:highlight w:val="green"/>
        </w:rPr>
        <w:t>…</w:t>
      </w:r>
      <w:r>
        <w:t>]</w:t>
      </w:r>
      <w:r>
        <w:rPr>
          <w:rFonts w:ascii="Arial Narrow" w:hAnsi="Arial Narrow"/>
        </w:rPr>
        <w:t xml:space="preserve"> </w:t>
      </w:r>
      <w:r w:rsidRPr="00C622BC">
        <w:rPr>
          <w:rFonts w:ascii="Arial Narrow" w:hAnsi="Arial Narrow"/>
        </w:rPr>
        <w:t xml:space="preserve">zawartej przez PGE Systemy S.A. i </w:t>
      </w:r>
      <w:r>
        <w:t>[</w:t>
      </w:r>
      <w:r w:rsidRPr="00047388">
        <w:rPr>
          <w:highlight w:val="green"/>
        </w:rPr>
        <w:t>…</w:t>
      </w:r>
      <w:r>
        <w:t>]</w:t>
      </w:r>
      <w:r>
        <w:rPr>
          <w:rFonts w:ascii="Arial Narrow" w:hAnsi="Arial Narrow"/>
        </w:rPr>
        <w:t xml:space="preserve">: </w:t>
      </w:r>
    </w:p>
    <w:p w14:paraId="3B8DB0F1" w14:textId="66D9943E" w:rsidR="00C622BC" w:rsidRPr="00C622BC" w:rsidRDefault="00C622BC" w:rsidP="00AD02BA">
      <w:pPr>
        <w:pStyle w:val="Akapitzlist"/>
        <w:numPr>
          <w:ilvl w:val="0"/>
          <w:numId w:val="3"/>
        </w:numPr>
        <w:jc w:val="both"/>
        <w:rPr>
          <w:rFonts w:ascii="Arial Narrow" w:hAnsi="Arial Narrow"/>
        </w:rPr>
      </w:pPr>
      <w:r w:rsidRPr="00C622BC">
        <w:rPr>
          <w:rFonts w:ascii="Arial Narrow" w:hAnsi="Arial Narrow"/>
        </w:rPr>
        <w:t xml:space="preserve">pozwala na korzystanie z niego także przez podmioty z GK PGE, w tym poprzez </w:t>
      </w:r>
      <w:r w:rsidR="00C365D7">
        <w:rPr>
          <w:rFonts w:ascii="Arial Narrow" w:hAnsi="Arial Narrow"/>
        </w:rPr>
        <w:t xml:space="preserve">udzielanie </w:t>
      </w:r>
      <w:r w:rsidRPr="00C622BC">
        <w:rPr>
          <w:rFonts w:ascii="Arial Narrow" w:hAnsi="Arial Narrow"/>
        </w:rPr>
        <w:t>sublicencj</w:t>
      </w:r>
      <w:r w:rsidR="00C77AA5">
        <w:rPr>
          <w:rFonts w:ascii="Arial Narrow" w:hAnsi="Arial Narrow"/>
        </w:rPr>
        <w:t>i</w:t>
      </w:r>
      <w:r w:rsidR="00C365D7">
        <w:rPr>
          <w:rFonts w:ascii="Arial Narrow" w:hAnsi="Arial Narrow"/>
        </w:rPr>
        <w:t>, najem, dzierżawę czy użyczenie</w:t>
      </w:r>
      <w:r w:rsidRPr="00C622BC">
        <w:rPr>
          <w:rFonts w:ascii="Arial Narrow" w:hAnsi="Arial Narrow"/>
        </w:rPr>
        <w:t xml:space="preserve"> a także w modelach typu SaaS (Software as a Service);</w:t>
      </w:r>
    </w:p>
    <w:p w14:paraId="55F09FE4" w14:textId="0FEC6C08" w:rsidR="005177EB" w:rsidRDefault="005177EB" w:rsidP="00AD02BA">
      <w:pPr>
        <w:pStyle w:val="Akapitzlist"/>
        <w:numPr>
          <w:ilvl w:val="0"/>
          <w:numId w:val="3"/>
        </w:numPr>
        <w:jc w:val="both"/>
        <w:rPr>
          <w:rFonts w:ascii="Arial Narrow" w:hAnsi="Arial Narrow"/>
        </w:rPr>
      </w:pPr>
      <w:r w:rsidRPr="00C622BC">
        <w:rPr>
          <w:rFonts w:ascii="Arial Narrow" w:hAnsi="Arial Narrow"/>
        </w:rPr>
        <w:t>pozwala na</w:t>
      </w:r>
      <w:r>
        <w:rPr>
          <w:rFonts w:ascii="Arial Narrow" w:hAnsi="Arial Narrow"/>
        </w:rPr>
        <w:t xml:space="preserve"> cesje uprawnień licencyjnych na inny podmiot z GK GPE;</w:t>
      </w:r>
    </w:p>
    <w:p w14:paraId="3F807E5D" w14:textId="77777777" w:rsidR="00C622BC" w:rsidRDefault="00C622BC" w:rsidP="00AD02BA">
      <w:pPr>
        <w:pStyle w:val="Akapitzlist"/>
        <w:numPr>
          <w:ilvl w:val="0"/>
          <w:numId w:val="3"/>
        </w:numPr>
        <w:jc w:val="both"/>
        <w:rPr>
          <w:rFonts w:ascii="Arial Narrow" w:hAnsi="Arial Narrow"/>
        </w:rPr>
      </w:pPr>
      <w:r w:rsidRPr="00C622BC">
        <w:rPr>
          <w:rFonts w:ascii="Arial Narrow" w:hAnsi="Arial Narrow"/>
        </w:rPr>
        <w:t>czas trwania licencji nie będzie ograniczony;</w:t>
      </w:r>
    </w:p>
    <w:p w14:paraId="625B5158" w14:textId="1F723DBC" w:rsidR="00C622BC" w:rsidRDefault="00C622BC" w:rsidP="00AD02BA">
      <w:pPr>
        <w:pStyle w:val="Akapitzlist"/>
        <w:numPr>
          <w:ilvl w:val="0"/>
          <w:numId w:val="3"/>
        </w:numPr>
        <w:jc w:val="both"/>
        <w:rPr>
          <w:rFonts w:ascii="Arial Narrow" w:hAnsi="Arial Narrow"/>
        </w:rPr>
      </w:pPr>
      <w:r w:rsidRPr="00C622BC">
        <w:rPr>
          <w:rFonts w:ascii="Arial Narrow" w:hAnsi="Arial Narrow"/>
        </w:rPr>
        <w:t xml:space="preserve">dozwolone terytorium korzystania z </w:t>
      </w:r>
      <w:r w:rsidR="00C77AA5">
        <w:rPr>
          <w:rFonts w:ascii="Arial Narrow" w:hAnsi="Arial Narrow"/>
        </w:rPr>
        <w:t>oprogramowania</w:t>
      </w:r>
      <w:r w:rsidR="00C77AA5" w:rsidRPr="00C622BC">
        <w:rPr>
          <w:rFonts w:ascii="Arial Narrow" w:hAnsi="Arial Narrow"/>
        </w:rPr>
        <w:t xml:space="preserve"> </w:t>
      </w:r>
      <w:r w:rsidRPr="00C622BC">
        <w:rPr>
          <w:rFonts w:ascii="Arial Narrow" w:hAnsi="Arial Narrow"/>
        </w:rPr>
        <w:t>obejm</w:t>
      </w:r>
      <w:r w:rsidR="00237952">
        <w:rPr>
          <w:rFonts w:ascii="Arial Narrow" w:hAnsi="Arial Narrow"/>
        </w:rPr>
        <w:t xml:space="preserve">uje </w:t>
      </w:r>
      <w:r w:rsidRPr="00C622BC">
        <w:rPr>
          <w:rFonts w:ascii="Arial Narrow" w:hAnsi="Arial Narrow"/>
        </w:rPr>
        <w:t>co najmniej terytorium krajów Unii Europejskiej, krajów Europejskiego Obszaru Gospodarczego oraz krajów Organizacj</w:t>
      </w:r>
      <w:r w:rsidR="00C77AA5">
        <w:rPr>
          <w:rFonts w:ascii="Arial Narrow" w:hAnsi="Arial Narrow"/>
        </w:rPr>
        <w:t>i</w:t>
      </w:r>
      <w:r w:rsidRPr="00C622BC">
        <w:rPr>
          <w:rFonts w:ascii="Arial Narrow" w:hAnsi="Arial Narrow"/>
        </w:rPr>
        <w:t xml:space="preserve"> Współpracy Gospodarczej i Rozwoju (OECD).</w:t>
      </w:r>
    </w:p>
    <w:p w14:paraId="2AE6448C" w14:textId="5E8C6BAD" w:rsidR="00C622BC" w:rsidRPr="00C622BC" w:rsidRDefault="00C622BC" w:rsidP="00C622BC">
      <w:pPr>
        <w:jc w:val="both"/>
        <w:rPr>
          <w:rFonts w:ascii="Arial Narrow" w:hAnsi="Arial Narrow"/>
        </w:rPr>
      </w:pPr>
      <w:r>
        <w:rPr>
          <w:rFonts w:ascii="Arial Narrow" w:hAnsi="Arial Narrow"/>
        </w:rPr>
        <w:t>W rozumieniu niniejszego oświadczenia prze podmiot z GK PGE należy rozumieć</w:t>
      </w:r>
      <w:r w:rsidRPr="00C622BC">
        <w:rPr>
          <w:rFonts w:ascii="Arial Narrow" w:hAnsi="Arial Narrow"/>
          <w:sz w:val="24"/>
          <w:szCs w:val="24"/>
        </w:rPr>
        <w:t xml:space="preserve"> </w:t>
      </w:r>
      <w:r w:rsidRPr="00C622BC">
        <w:rPr>
          <w:rFonts w:ascii="Arial Narrow" w:hAnsi="Arial Narrow"/>
        </w:rPr>
        <w:t xml:space="preserve">PGE Polska Grupa Energetyczna S.A. z siedzibą w </w:t>
      </w:r>
      <w:r w:rsidR="002D66F1">
        <w:rPr>
          <w:rFonts w:ascii="Arial Narrow" w:hAnsi="Arial Narrow"/>
        </w:rPr>
        <w:t>Lublinie</w:t>
      </w:r>
      <w:r w:rsidR="002D66F1" w:rsidRPr="00C622BC">
        <w:rPr>
          <w:rFonts w:ascii="Arial Narrow" w:hAnsi="Arial Narrow"/>
        </w:rPr>
        <w:t xml:space="preserve"> </w:t>
      </w:r>
      <w:r w:rsidRPr="00C622BC">
        <w:rPr>
          <w:rFonts w:ascii="Arial Narrow" w:hAnsi="Arial Narrow"/>
        </w:rPr>
        <w:t>(nr KRS: 0000059307) oraz spółki w stosunku do niej dominujące, zależne lub powiązane – zarówno obecnie, jak i w przyszłości – w rozumieniu przepisów ustawy z dnia 15 września 2000 r. Kodeks spółek handlowych ze zm.</w:t>
      </w:r>
      <w:r>
        <w:rPr>
          <w:rFonts w:ascii="Arial Narrow" w:hAnsi="Arial Narrow"/>
        </w:rPr>
        <w:t xml:space="preserve"> </w:t>
      </w:r>
    </w:p>
    <w:p w14:paraId="644C8006" w14:textId="77777777" w:rsidR="00C622BC" w:rsidRPr="00C622BC" w:rsidRDefault="00C622BC" w:rsidP="00C622BC">
      <w:pPr>
        <w:ind w:left="5664" w:firstLine="708"/>
        <w:rPr>
          <w:rFonts w:ascii="Arial Narrow" w:hAnsi="Arial Narrow"/>
          <w:i/>
        </w:rPr>
      </w:pPr>
      <w:r w:rsidRPr="00C622BC">
        <w:rPr>
          <w:rFonts w:ascii="Arial Narrow" w:hAnsi="Arial Narrow"/>
          <w:i/>
        </w:rPr>
        <w:t>____________________</w:t>
      </w:r>
    </w:p>
    <w:p w14:paraId="65D844F6" w14:textId="77777777" w:rsidR="00C622BC" w:rsidRPr="00C622BC" w:rsidRDefault="00C622BC" w:rsidP="00C622BC">
      <w:pPr>
        <w:ind w:left="5664" w:firstLine="708"/>
        <w:rPr>
          <w:rFonts w:ascii="Arial Narrow" w:hAnsi="Arial Narrow"/>
          <w:i/>
        </w:rPr>
      </w:pPr>
      <w:r w:rsidRPr="00C622BC">
        <w:rPr>
          <w:rFonts w:ascii="Arial Narrow" w:hAnsi="Arial Narrow"/>
          <w:i/>
        </w:rPr>
        <w:t xml:space="preserve">    (data i podpis)</w:t>
      </w:r>
    </w:p>
    <w:p w14:paraId="78B070DF" w14:textId="77777777" w:rsidR="00C622BC" w:rsidRDefault="00C622BC" w:rsidP="00C622BC">
      <w:pPr>
        <w:rPr>
          <w:rFonts w:ascii="Arial Narrow" w:hAnsi="Arial Narrow"/>
          <w:i/>
        </w:rPr>
      </w:pPr>
    </w:p>
    <w:p w14:paraId="34DA88F4" w14:textId="77777777" w:rsidR="00C622BC" w:rsidRPr="00C622BC" w:rsidRDefault="00C622BC" w:rsidP="00C622BC">
      <w:pPr>
        <w:rPr>
          <w:rFonts w:ascii="Arial Narrow" w:hAnsi="Arial Narrow"/>
          <w:i/>
        </w:rPr>
      </w:pPr>
      <w:r w:rsidRPr="00C622BC">
        <w:rPr>
          <w:rFonts w:ascii="Arial Narrow" w:hAnsi="Arial Narrow"/>
          <w:i/>
        </w:rPr>
        <w:t>Akceptacja PGE Systemy S.A.</w:t>
      </w:r>
    </w:p>
    <w:p w14:paraId="0F00A042" w14:textId="23E71380" w:rsidR="00C622BC" w:rsidRPr="00C622BC" w:rsidRDefault="00C622BC" w:rsidP="00C622BC">
      <w:pPr>
        <w:rPr>
          <w:rFonts w:ascii="Arial Narrow" w:hAnsi="Arial Narrow"/>
          <w:i/>
        </w:rPr>
      </w:pPr>
      <w:r w:rsidRPr="00C622BC">
        <w:rPr>
          <w:rFonts w:ascii="Arial Narrow" w:hAnsi="Arial Narrow"/>
          <w:i/>
        </w:rPr>
        <w:t>____________________</w:t>
      </w:r>
    </w:p>
    <w:p w14:paraId="68CA5393" w14:textId="296FD761" w:rsidR="00C622BC" w:rsidRDefault="00C622BC">
      <w:pPr>
        <w:rPr>
          <w:rFonts w:ascii="Arial" w:eastAsia="Times New Roman" w:hAnsi="Arial" w:cs="Arial"/>
          <w:b/>
          <w:sz w:val="24"/>
          <w:szCs w:val="20"/>
        </w:rPr>
      </w:pPr>
      <w:r>
        <w:rPr>
          <w:rFonts w:ascii="Arial" w:eastAsia="Times New Roman" w:hAnsi="Arial" w:cs="Arial"/>
          <w:b/>
          <w:sz w:val="24"/>
          <w:szCs w:val="20"/>
        </w:rPr>
        <w:br w:type="page"/>
      </w:r>
    </w:p>
    <w:p w14:paraId="467C2A57" w14:textId="6F5D2846" w:rsidR="001E4FEE" w:rsidRPr="001E4FEE" w:rsidRDefault="001E4FEE" w:rsidP="001E4FEE">
      <w:pPr>
        <w:rPr>
          <w:rFonts w:ascii="Arial" w:eastAsia="Times New Roman" w:hAnsi="Arial" w:cs="Arial"/>
          <w:b/>
          <w:sz w:val="24"/>
          <w:szCs w:val="20"/>
        </w:rPr>
      </w:pPr>
      <w:r w:rsidRPr="001E4FEE">
        <w:rPr>
          <w:rFonts w:ascii="Arial" w:eastAsia="Times New Roman" w:hAnsi="Arial" w:cs="Arial"/>
          <w:b/>
          <w:sz w:val="24"/>
          <w:szCs w:val="20"/>
        </w:rPr>
        <w:lastRenderedPageBreak/>
        <w:t xml:space="preserve">Załącznik nr </w:t>
      </w:r>
      <w:r w:rsidR="009534FB">
        <w:rPr>
          <w:rFonts w:ascii="Arial" w:eastAsia="Times New Roman" w:hAnsi="Arial" w:cs="Arial"/>
          <w:b/>
          <w:sz w:val="24"/>
          <w:szCs w:val="20"/>
        </w:rPr>
        <w:t>3</w:t>
      </w:r>
      <w:r w:rsidR="00E84485" w:rsidRPr="001E4FEE">
        <w:rPr>
          <w:rFonts w:ascii="Arial" w:eastAsia="Times New Roman" w:hAnsi="Arial" w:cs="Arial"/>
          <w:b/>
          <w:sz w:val="24"/>
          <w:szCs w:val="20"/>
        </w:rPr>
        <w:t xml:space="preserve"> </w:t>
      </w:r>
      <w:r w:rsidRPr="001E4FEE">
        <w:rPr>
          <w:rFonts w:ascii="Arial" w:eastAsia="Times New Roman" w:hAnsi="Arial" w:cs="Arial"/>
          <w:b/>
          <w:sz w:val="24"/>
          <w:szCs w:val="20"/>
        </w:rPr>
        <w:t>[</w:t>
      </w:r>
      <w:r w:rsidRPr="00D62C2C">
        <w:rPr>
          <w:rFonts w:ascii="Arial" w:eastAsia="Times New Roman" w:hAnsi="Arial" w:cs="Arial"/>
          <w:b/>
          <w:sz w:val="24"/>
          <w:szCs w:val="20"/>
          <w:highlight w:val="green"/>
        </w:rPr>
        <w:t>wersja B</w:t>
      </w:r>
      <w:r w:rsidRPr="001E4FEE">
        <w:rPr>
          <w:rFonts w:ascii="Arial" w:eastAsia="Times New Roman" w:hAnsi="Arial" w:cs="Arial"/>
          <w:b/>
          <w:sz w:val="24"/>
          <w:szCs w:val="20"/>
        </w:rPr>
        <w:t>]– Wzór oświadczenie uprawnionego do licencji/producenta</w:t>
      </w:r>
    </w:p>
    <w:p w14:paraId="6DE941DA" w14:textId="77777777" w:rsidR="001E4FEE" w:rsidRPr="00A96EA6" w:rsidRDefault="001E4FEE" w:rsidP="001E4FEE">
      <w:pPr>
        <w:spacing w:after="0" w:line="240" w:lineRule="auto"/>
        <w:jc w:val="right"/>
        <w:rPr>
          <w:rFonts w:ascii="Arial Narrow" w:hAnsi="Arial Narrow"/>
          <w:noProof/>
          <w:sz w:val="18"/>
          <w:szCs w:val="18"/>
          <w:lang w:val="en-GB" w:eastAsia="pl-PL"/>
        </w:rPr>
      </w:pPr>
      <w:r w:rsidRPr="00A96EA6">
        <w:rPr>
          <w:rFonts w:ascii="Arial Narrow" w:hAnsi="Arial Narrow"/>
          <w:noProof/>
          <w:sz w:val="18"/>
          <w:szCs w:val="18"/>
          <w:lang w:val="en-GB" w:eastAsia="pl-PL"/>
        </w:rPr>
        <w:t>[</w:t>
      </w:r>
      <w:r>
        <w:rPr>
          <w:rFonts w:ascii="Arial Narrow" w:hAnsi="Arial Narrow"/>
          <w:noProof/>
          <w:sz w:val="18"/>
          <w:szCs w:val="18"/>
          <w:lang w:val="en-GB" w:eastAsia="pl-PL"/>
        </w:rPr>
        <w:t>receipient</w:t>
      </w:r>
      <w:r w:rsidRPr="00A96EA6">
        <w:rPr>
          <w:rFonts w:ascii="Arial Narrow" w:hAnsi="Arial Narrow"/>
          <w:noProof/>
          <w:sz w:val="18"/>
          <w:szCs w:val="18"/>
          <w:lang w:val="en-GB" w:eastAsia="pl-PL"/>
        </w:rPr>
        <w:t>]</w:t>
      </w:r>
    </w:p>
    <w:p w14:paraId="28902C00" w14:textId="77777777" w:rsidR="001E4FEE" w:rsidRPr="00A96EA6" w:rsidRDefault="001E4FEE" w:rsidP="001E4FEE">
      <w:pPr>
        <w:spacing w:after="0" w:line="240" w:lineRule="auto"/>
        <w:jc w:val="right"/>
        <w:rPr>
          <w:rFonts w:ascii="Arial Narrow" w:hAnsi="Arial Narrow"/>
          <w:noProof/>
          <w:lang w:val="en-GB" w:eastAsia="pl-PL"/>
        </w:rPr>
      </w:pPr>
      <w:r w:rsidRPr="00A96EA6">
        <w:rPr>
          <w:rFonts w:ascii="Arial Narrow" w:hAnsi="Arial Narrow"/>
          <w:b/>
          <w:noProof/>
          <w:lang w:val="en-GB" w:eastAsia="pl-PL"/>
        </w:rPr>
        <w:t>PGE Systemy S.A.</w:t>
      </w:r>
    </w:p>
    <w:p w14:paraId="3DF4D3BE" w14:textId="77777777" w:rsidR="001E4FEE" w:rsidRDefault="001E4FEE" w:rsidP="001E4FEE">
      <w:pPr>
        <w:spacing w:after="0" w:line="240" w:lineRule="auto"/>
        <w:jc w:val="right"/>
        <w:rPr>
          <w:rFonts w:ascii="Arial Narrow" w:hAnsi="Arial Narrow"/>
          <w:noProof/>
          <w:lang w:val="en-GB" w:eastAsia="pl-PL"/>
        </w:rPr>
      </w:pPr>
      <w:r>
        <w:rPr>
          <w:rFonts w:ascii="Arial Narrow" w:hAnsi="Arial Narrow"/>
          <w:noProof/>
          <w:lang w:val="en-GB" w:eastAsia="pl-PL"/>
        </w:rPr>
        <w:t>Address:</w:t>
      </w:r>
    </w:p>
    <w:p w14:paraId="746BEE65" w14:textId="77777777" w:rsidR="001E4FEE" w:rsidRPr="00A96EA6" w:rsidRDefault="001E4FEE" w:rsidP="001E4FEE">
      <w:pPr>
        <w:spacing w:after="0" w:line="240" w:lineRule="auto"/>
        <w:jc w:val="right"/>
        <w:rPr>
          <w:rFonts w:ascii="Arial Narrow" w:hAnsi="Arial Narrow"/>
          <w:noProof/>
          <w:lang w:val="en-GB" w:eastAsia="pl-PL"/>
        </w:rPr>
      </w:pPr>
      <w:r w:rsidRPr="00A96EA6">
        <w:rPr>
          <w:rFonts w:ascii="Arial Narrow" w:hAnsi="Arial Narrow"/>
          <w:noProof/>
          <w:lang w:val="en-GB" w:eastAsia="pl-PL"/>
        </w:rPr>
        <w:t>Sienna 75 Street</w:t>
      </w:r>
    </w:p>
    <w:p w14:paraId="6BA598BE" w14:textId="77777777" w:rsidR="001E4FEE" w:rsidRPr="00A96EA6" w:rsidRDefault="001E4FEE" w:rsidP="001E4FEE">
      <w:pPr>
        <w:spacing w:after="0" w:line="240" w:lineRule="auto"/>
        <w:jc w:val="right"/>
        <w:rPr>
          <w:rFonts w:ascii="Arial Narrow" w:hAnsi="Arial Narrow"/>
          <w:noProof/>
          <w:lang w:val="en-GB" w:eastAsia="pl-PL"/>
        </w:rPr>
      </w:pPr>
      <w:r w:rsidRPr="00A96EA6">
        <w:rPr>
          <w:rFonts w:ascii="Arial Narrow" w:hAnsi="Arial Narrow"/>
          <w:noProof/>
          <w:lang w:val="en-GB" w:eastAsia="pl-PL"/>
        </w:rPr>
        <w:t>00-833 Warsaw</w:t>
      </w:r>
    </w:p>
    <w:p w14:paraId="4AE19B32" w14:textId="77777777" w:rsidR="001E4FEE" w:rsidRPr="00A96EA6" w:rsidRDefault="001E4FEE" w:rsidP="001E4FEE">
      <w:pPr>
        <w:spacing w:after="0" w:line="240" w:lineRule="auto"/>
        <w:jc w:val="right"/>
        <w:rPr>
          <w:rFonts w:ascii="Arial Narrow" w:hAnsi="Arial Narrow"/>
          <w:noProof/>
          <w:lang w:val="en-GB" w:eastAsia="pl-PL"/>
        </w:rPr>
      </w:pPr>
      <w:r w:rsidRPr="00A96EA6">
        <w:rPr>
          <w:rFonts w:ascii="Arial Narrow" w:hAnsi="Arial Narrow"/>
          <w:noProof/>
          <w:lang w:val="en-GB" w:eastAsia="pl-PL"/>
        </w:rPr>
        <w:t>Poland</w:t>
      </w:r>
    </w:p>
    <w:p w14:paraId="4C0BB5D7" w14:textId="77777777" w:rsidR="001E4FEE" w:rsidRPr="00A96EA6" w:rsidRDefault="001E4FEE" w:rsidP="001E4FEE">
      <w:pPr>
        <w:tabs>
          <w:tab w:val="left" w:pos="5207"/>
        </w:tabs>
        <w:rPr>
          <w:rFonts w:ascii="Arial Narrow" w:hAnsi="Arial Narrow"/>
          <w:b/>
          <w:lang w:val="en-GB"/>
        </w:rPr>
      </w:pPr>
    </w:p>
    <w:p w14:paraId="784BC96D" w14:textId="4C0BB319" w:rsidR="001E4FEE" w:rsidRPr="004A2F89" w:rsidRDefault="001E4FEE" w:rsidP="001E4FEE">
      <w:pPr>
        <w:jc w:val="both"/>
        <w:rPr>
          <w:rFonts w:ascii="Arial Narrow" w:hAnsi="Arial Narrow"/>
          <w:lang w:val="en-GB"/>
        </w:rPr>
      </w:pPr>
      <w:r w:rsidRPr="00A96EA6">
        <w:rPr>
          <w:rFonts w:ascii="Arial Narrow" w:hAnsi="Arial Narrow"/>
          <w:lang w:val="en-GB"/>
        </w:rPr>
        <w:t>The addendum to the Standard Licence Agreement</w:t>
      </w:r>
      <w:r>
        <w:rPr>
          <w:rFonts w:ascii="Arial Narrow" w:hAnsi="Arial Narrow"/>
          <w:lang w:val="en-GB"/>
        </w:rPr>
        <w:t>/Terms</w:t>
      </w:r>
      <w:r w:rsidRPr="00A96EA6">
        <w:rPr>
          <w:rFonts w:ascii="Arial Narrow" w:hAnsi="Arial Narrow"/>
          <w:lang w:val="en-GB"/>
        </w:rPr>
        <w:t xml:space="preserve"> of [</w:t>
      </w:r>
      <w:r w:rsidRPr="004A2F89">
        <w:rPr>
          <w:rFonts w:ascii="Arial Narrow" w:hAnsi="Arial Narrow"/>
          <w:lang w:val="en-GB"/>
        </w:rPr>
        <w:t>…</w:t>
      </w:r>
      <w:r>
        <w:rPr>
          <w:rFonts w:ascii="Arial Narrow" w:hAnsi="Arial Narrow"/>
          <w:lang w:val="en-GB"/>
        </w:rPr>
        <w:t>…………………….</w:t>
      </w:r>
      <w:r w:rsidRPr="00A96EA6">
        <w:rPr>
          <w:rFonts w:ascii="Arial Narrow" w:hAnsi="Arial Narrow"/>
          <w:lang w:val="en-GB"/>
        </w:rPr>
        <w:t>]</w:t>
      </w:r>
      <w:r>
        <w:rPr>
          <w:rFonts w:ascii="Arial Narrow" w:hAnsi="Arial Narrow"/>
          <w:lang w:val="en-GB"/>
        </w:rPr>
        <w:t xml:space="preserve"> </w:t>
      </w:r>
      <w:r w:rsidRPr="00A96EA6">
        <w:rPr>
          <w:rFonts w:ascii="Arial Narrow" w:hAnsi="Arial Narrow"/>
          <w:lang w:val="en-GB"/>
        </w:rPr>
        <w:t>for the benefit of PGE Systemy S.A.</w:t>
      </w:r>
      <w:r>
        <w:rPr>
          <w:rFonts w:ascii="Arial Narrow" w:hAnsi="Arial Narrow"/>
          <w:lang w:val="en-GB"/>
        </w:rPr>
        <w:t>, a</w:t>
      </w:r>
      <w:r w:rsidRPr="00A96EA6">
        <w:rPr>
          <w:rFonts w:ascii="Arial Narrow" w:hAnsi="Arial Narrow"/>
          <w:lang w:val="en-GB"/>
        </w:rPr>
        <w:t xml:space="preserve"> company seated in </w:t>
      </w:r>
      <w:r w:rsidR="002D66F1">
        <w:rPr>
          <w:rFonts w:ascii="Arial Narrow" w:hAnsi="Arial Narrow"/>
          <w:lang w:val="en-GB"/>
        </w:rPr>
        <w:t>Lublin</w:t>
      </w:r>
      <w:r>
        <w:rPr>
          <w:rFonts w:ascii="Arial Narrow" w:hAnsi="Arial Narrow"/>
          <w:lang w:val="en-GB"/>
        </w:rPr>
        <w:t xml:space="preserve">, an ICT provider for the PGE Group Companies’, while entering the licence supply agreement between </w:t>
      </w:r>
      <w:r w:rsidRPr="004A2F89">
        <w:rPr>
          <w:rFonts w:ascii="Arial Narrow" w:hAnsi="Arial Narrow"/>
          <w:lang w:val="en-GB"/>
        </w:rPr>
        <w:t>[…</w:t>
      </w:r>
      <w:r>
        <w:rPr>
          <w:rFonts w:ascii="Arial Narrow" w:hAnsi="Arial Narrow"/>
          <w:lang w:val="en-GB"/>
        </w:rPr>
        <w:t>…………………….</w:t>
      </w:r>
      <w:r w:rsidRPr="004A2F89">
        <w:rPr>
          <w:rFonts w:ascii="Arial Narrow" w:hAnsi="Arial Narrow"/>
          <w:lang w:val="en-GB"/>
        </w:rPr>
        <w:t xml:space="preserve">] (the Licensor’s Partner) and PGE Systemy </w:t>
      </w:r>
      <w:r>
        <w:rPr>
          <w:rFonts w:ascii="Arial Narrow" w:hAnsi="Arial Narrow"/>
          <w:lang w:val="en-GB"/>
        </w:rPr>
        <w:t>S.A., signed on [</w:t>
      </w:r>
      <w:r w:rsidRPr="004A2F89">
        <w:rPr>
          <w:rFonts w:ascii="Arial Narrow" w:hAnsi="Arial Narrow"/>
          <w:lang w:val="en-GB"/>
        </w:rPr>
        <w:t>…</w:t>
      </w:r>
      <w:r>
        <w:rPr>
          <w:rFonts w:ascii="Arial Narrow" w:hAnsi="Arial Narrow"/>
          <w:lang w:val="en-GB"/>
        </w:rPr>
        <w:t>…………………….], as follows</w:t>
      </w:r>
      <w:r w:rsidRPr="004A2F89">
        <w:rPr>
          <w:rFonts w:ascii="Arial Narrow" w:hAnsi="Arial Narrow"/>
          <w:lang w:val="en-GB"/>
        </w:rPr>
        <w:t>:</w:t>
      </w:r>
    </w:p>
    <w:p w14:paraId="0E7B5003" w14:textId="77E2AB75" w:rsidR="001E4FEE" w:rsidRPr="004A2F89" w:rsidRDefault="001E4FEE" w:rsidP="001E4FEE">
      <w:pPr>
        <w:jc w:val="both"/>
        <w:rPr>
          <w:rFonts w:ascii="Arial Narrow" w:hAnsi="Arial Narrow"/>
          <w:lang w:val="en-GB"/>
        </w:rPr>
      </w:pPr>
      <w:r w:rsidRPr="004A2F89">
        <w:rPr>
          <w:rFonts w:ascii="Arial Narrow" w:hAnsi="Arial Narrow"/>
          <w:lang w:val="en-GB"/>
        </w:rPr>
        <w:t>The licence is granted to PGE Systemy S.A. and its “Affiliate</w:t>
      </w:r>
      <w:r>
        <w:rPr>
          <w:rFonts w:ascii="Arial Narrow" w:hAnsi="Arial Narrow"/>
          <w:lang w:val="en-GB"/>
        </w:rPr>
        <w:t>s’</w:t>
      </w:r>
      <w:r w:rsidRPr="004A2F89">
        <w:rPr>
          <w:rFonts w:ascii="Arial Narrow" w:hAnsi="Arial Narrow"/>
          <w:lang w:val="en-GB"/>
        </w:rPr>
        <w:t xml:space="preserve">”, which means any entity that directly or indirectly Controls, is Controlled by, or </w:t>
      </w:r>
      <w:r>
        <w:rPr>
          <w:rFonts w:ascii="Arial Narrow" w:hAnsi="Arial Narrow"/>
          <w:lang w:val="en-GB"/>
        </w:rPr>
        <w:t>is under common Control with a p</w:t>
      </w:r>
      <w:r w:rsidRPr="004A2F89">
        <w:rPr>
          <w:rFonts w:ascii="Arial Narrow" w:hAnsi="Arial Narrow"/>
          <w:lang w:val="en-GB"/>
        </w:rPr>
        <w:t xml:space="preserve">arty, where “Control” means control of greater than 50% of the voting rights or </w:t>
      </w:r>
      <w:r>
        <w:rPr>
          <w:rFonts w:ascii="Arial Narrow" w:hAnsi="Arial Narrow"/>
          <w:lang w:val="en-GB"/>
        </w:rPr>
        <w:t xml:space="preserve">equity interests of the entity, and </w:t>
      </w:r>
      <w:r w:rsidR="00597B98">
        <w:rPr>
          <w:rFonts w:ascii="Arial Narrow" w:hAnsi="Arial Narrow"/>
          <w:lang w:val="en-GB"/>
        </w:rPr>
        <w:t>……………</w:t>
      </w:r>
      <w:r>
        <w:rPr>
          <w:rFonts w:ascii="Arial Narrow" w:hAnsi="Arial Narrow"/>
          <w:lang w:val="en-GB"/>
        </w:rPr>
        <w:t xml:space="preserve"> – a </w:t>
      </w:r>
      <w:r w:rsidRPr="00A96EA6">
        <w:rPr>
          <w:rFonts w:ascii="Arial Narrow" w:hAnsi="Arial Narrow"/>
          <w:lang w:val="en-GB"/>
        </w:rPr>
        <w:t xml:space="preserve">company seated in </w:t>
      </w:r>
      <w:r w:rsidR="002D66F1">
        <w:rPr>
          <w:rFonts w:ascii="Arial Narrow" w:hAnsi="Arial Narrow"/>
          <w:lang w:val="en-GB"/>
        </w:rPr>
        <w:t>Lublin</w:t>
      </w:r>
      <w:r>
        <w:rPr>
          <w:rFonts w:ascii="Arial Narrow" w:hAnsi="Arial Narrow"/>
          <w:lang w:val="en-GB"/>
        </w:rPr>
        <w:t>.</w:t>
      </w:r>
    </w:p>
    <w:p w14:paraId="2BB94ED8" w14:textId="77777777" w:rsidR="001E4FEE" w:rsidRDefault="001E4FEE" w:rsidP="001E4FEE">
      <w:pPr>
        <w:jc w:val="both"/>
        <w:rPr>
          <w:rFonts w:ascii="Arial Narrow" w:hAnsi="Arial Narrow"/>
          <w:lang w:val="en-GB"/>
        </w:rPr>
      </w:pPr>
      <w:r>
        <w:rPr>
          <w:rFonts w:ascii="Arial Narrow" w:hAnsi="Arial Narrow"/>
          <w:lang w:val="en-GB"/>
        </w:rPr>
        <w:t>The licence is perpetual.</w:t>
      </w:r>
    </w:p>
    <w:p w14:paraId="7F128071" w14:textId="77777777" w:rsidR="001E4FEE" w:rsidRPr="00860450" w:rsidRDefault="001E4FEE" w:rsidP="001E4FEE">
      <w:pPr>
        <w:jc w:val="both"/>
        <w:rPr>
          <w:rFonts w:ascii="Arial Narrow" w:hAnsi="Arial Narrow"/>
          <w:lang w:val="en-GB"/>
        </w:rPr>
      </w:pPr>
      <w:r>
        <w:rPr>
          <w:rFonts w:ascii="Arial Narrow" w:hAnsi="Arial Narrow"/>
          <w:lang w:val="en-GB"/>
        </w:rPr>
        <w:t xml:space="preserve">The licence could be used for PGE Systemy S.A. and its </w:t>
      </w:r>
      <w:r w:rsidRPr="004A2F89">
        <w:rPr>
          <w:rFonts w:ascii="Arial Narrow" w:hAnsi="Arial Narrow"/>
          <w:lang w:val="en-GB"/>
        </w:rPr>
        <w:t>Affiliates</w:t>
      </w:r>
      <w:r>
        <w:rPr>
          <w:rFonts w:ascii="Arial Narrow" w:hAnsi="Arial Narrow"/>
          <w:lang w:val="en-GB"/>
        </w:rPr>
        <w:t>’ business operations, functions and benefits on the territory, at least, of Poland and the other European Union countries.</w:t>
      </w:r>
    </w:p>
    <w:p w14:paraId="03D6764D" w14:textId="77777777" w:rsidR="001E4FEE" w:rsidRPr="00484ED2" w:rsidRDefault="001E4FEE" w:rsidP="001E4FEE">
      <w:pPr>
        <w:jc w:val="both"/>
        <w:rPr>
          <w:rFonts w:ascii="Arial Narrow" w:hAnsi="Arial Narrow"/>
          <w:lang w:val="en-GB"/>
        </w:rPr>
      </w:pPr>
      <w:r w:rsidRPr="00484ED2">
        <w:rPr>
          <w:rFonts w:ascii="Arial Narrow" w:hAnsi="Arial Narrow"/>
          <w:lang w:val="en-GB"/>
        </w:rPr>
        <w:t xml:space="preserve">This </w:t>
      </w:r>
      <w:r w:rsidRPr="00A96EA6">
        <w:rPr>
          <w:rFonts w:ascii="Arial Narrow" w:hAnsi="Arial Narrow"/>
          <w:lang w:val="en-GB"/>
        </w:rPr>
        <w:t>addendum</w:t>
      </w:r>
      <w:r>
        <w:rPr>
          <w:rFonts w:ascii="Arial Narrow" w:hAnsi="Arial Narrow"/>
          <w:lang w:val="en-GB"/>
        </w:rPr>
        <w:t xml:space="preserve"> prevails over </w:t>
      </w:r>
      <w:r w:rsidRPr="00A96EA6">
        <w:rPr>
          <w:rFonts w:ascii="Arial Narrow" w:hAnsi="Arial Narrow"/>
          <w:lang w:val="en-GB"/>
        </w:rPr>
        <w:t>the Standard Licence Agreement</w:t>
      </w:r>
      <w:r>
        <w:rPr>
          <w:rFonts w:ascii="Arial Narrow" w:hAnsi="Arial Narrow"/>
          <w:lang w:val="en-GB"/>
        </w:rPr>
        <w:t>/Terms.</w:t>
      </w:r>
    </w:p>
    <w:p w14:paraId="55851634" w14:textId="77777777" w:rsidR="001E4FEE" w:rsidRDefault="001E4FEE" w:rsidP="001E4FEE">
      <w:pPr>
        <w:jc w:val="both"/>
        <w:rPr>
          <w:rFonts w:ascii="Arial Narrow" w:hAnsi="Arial Narrow"/>
          <w:lang w:val="en-GB"/>
        </w:rPr>
      </w:pPr>
    </w:p>
    <w:p w14:paraId="6DB1A580" w14:textId="77777777" w:rsidR="001E4FEE" w:rsidRPr="00D62C2C" w:rsidRDefault="001E4FEE" w:rsidP="001E4FEE">
      <w:pPr>
        <w:jc w:val="both"/>
        <w:rPr>
          <w:rFonts w:ascii="Arial Narrow" w:hAnsi="Arial Narrow"/>
        </w:rPr>
      </w:pPr>
      <w:r w:rsidRPr="00D62C2C">
        <w:rPr>
          <w:rFonts w:ascii="Arial Narrow" w:hAnsi="Arial Narrow"/>
        </w:rPr>
        <w:t>____________________</w:t>
      </w:r>
    </w:p>
    <w:p w14:paraId="42A66C65" w14:textId="53270CD2" w:rsidR="001E4FEE" w:rsidRDefault="001E4FEE" w:rsidP="001E4FEE">
      <w:pPr>
        <w:rPr>
          <w:rFonts w:ascii="Arial" w:eastAsia="Times New Roman" w:hAnsi="Arial" w:cs="Arial"/>
          <w:b/>
          <w:sz w:val="24"/>
          <w:szCs w:val="20"/>
        </w:rPr>
      </w:pPr>
      <w:r w:rsidRPr="00D62C2C">
        <w:rPr>
          <w:rFonts w:ascii="Arial Narrow" w:hAnsi="Arial Narrow"/>
        </w:rPr>
        <w:t>(date and signature)</w:t>
      </w:r>
    </w:p>
    <w:p w14:paraId="5EDBCB63" w14:textId="77777777" w:rsidR="001E4FEE" w:rsidRDefault="001E4FEE">
      <w:pPr>
        <w:rPr>
          <w:rFonts w:ascii="Arial" w:eastAsia="Times New Roman" w:hAnsi="Arial" w:cs="Arial"/>
          <w:b/>
          <w:sz w:val="24"/>
          <w:szCs w:val="20"/>
        </w:rPr>
      </w:pPr>
      <w:r>
        <w:rPr>
          <w:rFonts w:ascii="Arial" w:eastAsia="Times New Roman" w:hAnsi="Arial" w:cs="Arial"/>
          <w:b/>
          <w:sz w:val="24"/>
          <w:szCs w:val="20"/>
        </w:rPr>
        <w:br w:type="page"/>
      </w:r>
    </w:p>
    <w:p w14:paraId="33A58557" w14:textId="67A1A2CD" w:rsidR="009534FB" w:rsidRDefault="009534FB" w:rsidP="00695BA0">
      <w:pPr>
        <w:spacing w:after="0" w:line="288" w:lineRule="auto"/>
        <w:jc w:val="both"/>
        <w:rPr>
          <w:rFonts w:ascii="Arial" w:eastAsia="Times New Roman" w:hAnsi="Arial" w:cs="Arial"/>
          <w:b/>
          <w:sz w:val="24"/>
          <w:szCs w:val="20"/>
        </w:rPr>
      </w:pPr>
      <w:r w:rsidRPr="009534FB">
        <w:rPr>
          <w:rFonts w:ascii="Arial" w:eastAsia="Times New Roman" w:hAnsi="Arial" w:cs="Arial"/>
          <w:b/>
          <w:sz w:val="24"/>
          <w:szCs w:val="20"/>
        </w:rPr>
        <w:lastRenderedPageBreak/>
        <w:t>Załącznik nr 4 – [Certyfikat partnera handlowego];</w:t>
      </w:r>
    </w:p>
    <w:p w14:paraId="2EDEBE9E" w14:textId="6BCD0745" w:rsidR="009534FB" w:rsidRDefault="009534FB" w:rsidP="00695BA0">
      <w:pPr>
        <w:spacing w:after="0" w:line="288" w:lineRule="auto"/>
        <w:jc w:val="both"/>
        <w:rPr>
          <w:rFonts w:ascii="Arial" w:eastAsia="Times New Roman" w:hAnsi="Arial" w:cs="Arial"/>
          <w:b/>
          <w:sz w:val="24"/>
          <w:szCs w:val="20"/>
        </w:rPr>
      </w:pPr>
      <w:r>
        <w:rPr>
          <w:rFonts w:ascii="Arial" w:eastAsia="Times New Roman" w:hAnsi="Arial" w:cs="Arial"/>
          <w:b/>
          <w:sz w:val="24"/>
          <w:szCs w:val="20"/>
        </w:rPr>
        <w:t>…</w:t>
      </w:r>
    </w:p>
    <w:p w14:paraId="492DC8A5" w14:textId="77777777" w:rsidR="009534FB" w:rsidRDefault="009534FB" w:rsidP="00695BA0">
      <w:pPr>
        <w:spacing w:after="0" w:line="288" w:lineRule="auto"/>
        <w:jc w:val="both"/>
        <w:rPr>
          <w:rFonts w:ascii="Arial" w:eastAsia="Times New Roman" w:hAnsi="Arial" w:cs="Arial"/>
          <w:b/>
          <w:sz w:val="24"/>
          <w:szCs w:val="20"/>
        </w:rPr>
      </w:pPr>
    </w:p>
    <w:p w14:paraId="722B4BCA" w14:textId="7A58B2AB" w:rsidR="00695BA0" w:rsidRPr="00695BA0" w:rsidRDefault="00C21457" w:rsidP="00695BA0">
      <w:pPr>
        <w:spacing w:after="0" w:line="288" w:lineRule="auto"/>
        <w:jc w:val="both"/>
        <w:rPr>
          <w:rFonts w:ascii="Arial" w:eastAsia="Times New Roman" w:hAnsi="Arial" w:cs="Arial"/>
          <w:b/>
          <w:sz w:val="24"/>
          <w:szCs w:val="20"/>
        </w:rPr>
      </w:pPr>
      <w:r>
        <w:rPr>
          <w:rFonts w:ascii="Arial" w:eastAsia="Times New Roman" w:hAnsi="Arial" w:cs="Arial"/>
          <w:b/>
          <w:sz w:val="24"/>
          <w:szCs w:val="20"/>
        </w:rPr>
        <w:t xml:space="preserve">Załącznik </w:t>
      </w:r>
      <w:r w:rsidR="00695BA0" w:rsidRPr="00695BA0">
        <w:rPr>
          <w:rFonts w:ascii="Arial" w:eastAsia="Times New Roman" w:hAnsi="Arial" w:cs="Arial"/>
          <w:b/>
          <w:sz w:val="24"/>
          <w:szCs w:val="20"/>
        </w:rPr>
        <w:t xml:space="preserve">nr </w:t>
      </w:r>
      <w:r w:rsidR="009534FB">
        <w:rPr>
          <w:rFonts w:ascii="Arial" w:eastAsia="Times New Roman" w:hAnsi="Arial" w:cs="Arial"/>
          <w:b/>
          <w:sz w:val="24"/>
          <w:szCs w:val="20"/>
        </w:rPr>
        <w:t>5</w:t>
      </w:r>
      <w:r w:rsidR="009534FB" w:rsidRPr="00695BA0">
        <w:rPr>
          <w:rFonts w:ascii="Arial" w:eastAsia="Times New Roman" w:hAnsi="Arial" w:cs="Arial"/>
          <w:b/>
          <w:sz w:val="24"/>
          <w:szCs w:val="20"/>
        </w:rPr>
        <w:t xml:space="preserve"> </w:t>
      </w:r>
      <w:r w:rsidR="00695BA0" w:rsidRPr="00695BA0">
        <w:rPr>
          <w:rFonts w:ascii="Arial" w:eastAsia="Times New Roman" w:hAnsi="Arial" w:cs="Arial"/>
          <w:b/>
          <w:sz w:val="24"/>
          <w:szCs w:val="20"/>
        </w:rPr>
        <w:t>– WZÓR PROTOKOŁU ODBIORU</w:t>
      </w:r>
    </w:p>
    <w:p w14:paraId="4ACB3952" w14:textId="77777777" w:rsidR="0050411F" w:rsidRDefault="0050411F" w:rsidP="0050411F">
      <w:pPr>
        <w:pStyle w:val="Style11"/>
        <w:tabs>
          <w:tab w:val="left" w:pos="3634"/>
        </w:tabs>
        <w:rPr>
          <w:rFonts w:ascii="Arial Narrow" w:hAnsi="Arial Narrow"/>
          <w:color w:val="000000"/>
          <w:sz w:val="20"/>
          <w:szCs w:val="20"/>
        </w:rPr>
      </w:pPr>
      <w:r w:rsidRPr="0084146E">
        <w:rPr>
          <w:rFonts w:ascii="Arial Narrow" w:hAnsi="Arial Narrow"/>
          <w:color w:val="000000"/>
          <w:sz w:val="20"/>
          <w:szCs w:val="20"/>
        </w:rPr>
        <w:t>PROTOKÓŁ ODBIORU</w:t>
      </w:r>
    </w:p>
    <w:p w14:paraId="7162D195" w14:textId="77777777" w:rsidR="0050411F" w:rsidRPr="0084146E" w:rsidRDefault="0050411F" w:rsidP="0050411F">
      <w:pPr>
        <w:pStyle w:val="Style11"/>
        <w:tabs>
          <w:tab w:val="left" w:pos="3634"/>
        </w:tabs>
        <w:rPr>
          <w:rFonts w:ascii="Arial Narrow" w:hAnsi="Arial Narrow"/>
          <w:sz w:val="20"/>
          <w:szCs w:val="20"/>
        </w:rPr>
      </w:pPr>
      <w:r>
        <w:rPr>
          <w:rFonts w:ascii="Arial Narrow" w:hAnsi="Arial Narrow"/>
          <w:color w:val="000000"/>
          <w:sz w:val="20"/>
          <w:szCs w:val="20"/>
        </w:rPr>
        <w:t>PRACE DODATKOWE*</w:t>
      </w:r>
      <w:r w:rsidRPr="0084146E">
        <w:rPr>
          <w:rFonts w:ascii="Arial Narrow" w:hAnsi="Arial Narrow"/>
          <w:sz w:val="20"/>
          <w:szCs w:val="20"/>
        </w:rPr>
        <w:t>/ WYKONANIA USŁUGI*</w:t>
      </w:r>
      <w:r w:rsidRPr="0084146E">
        <w:rPr>
          <w:rFonts w:ascii="Arial Narrow" w:hAnsi="Arial Narrow"/>
          <w:color w:val="000000"/>
          <w:sz w:val="20"/>
          <w:szCs w:val="20"/>
        </w:rPr>
        <w:br/>
        <w:t>do Umowy</w:t>
      </w:r>
      <w:r w:rsidRPr="0084146E">
        <w:rPr>
          <w:rFonts w:ascii="Arial Narrow" w:hAnsi="Arial Narrow"/>
          <w:sz w:val="20"/>
          <w:szCs w:val="20"/>
        </w:rPr>
        <w:t xml:space="preserve">   </w:t>
      </w:r>
      <w:r>
        <w:rPr>
          <w:rFonts w:ascii="Arial Narrow" w:hAnsi="Arial Narrow"/>
          <w:sz w:val="20"/>
          <w:szCs w:val="20"/>
        </w:rPr>
        <w:t xml:space="preserve">     </w:t>
      </w:r>
      <w:r w:rsidRPr="0084146E">
        <w:rPr>
          <w:rFonts w:ascii="Arial Narrow" w:hAnsi="Arial Narrow"/>
          <w:sz w:val="20"/>
          <w:szCs w:val="20"/>
        </w:rPr>
        <w:t xml:space="preserve">z dnia </w:t>
      </w:r>
      <w:r>
        <w:rPr>
          <w:rFonts w:ascii="Arial Narrow" w:hAnsi="Arial Narrow"/>
          <w:sz w:val="20"/>
          <w:szCs w:val="20"/>
        </w:rPr>
        <w:t xml:space="preserve">   </w:t>
      </w:r>
      <w:r w:rsidRPr="0084146E">
        <w:rPr>
          <w:rFonts w:ascii="Arial Narrow" w:hAnsi="Arial Narrow"/>
          <w:sz w:val="20"/>
          <w:szCs w:val="20"/>
        </w:rPr>
        <w:t>r.</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6"/>
        <w:gridCol w:w="403"/>
        <w:gridCol w:w="4574"/>
      </w:tblGrid>
      <w:tr w:rsidR="0050411F" w:rsidRPr="004019A7" w14:paraId="04C3BC54" w14:textId="77777777" w:rsidTr="00F74858">
        <w:trPr>
          <w:trHeight w:hRule="exact" w:val="384"/>
          <w:jc w:val="center"/>
        </w:trPr>
        <w:tc>
          <w:tcPr>
            <w:tcW w:w="4066" w:type="dxa"/>
            <w:tcBorders>
              <w:top w:val="single" w:sz="4" w:space="0" w:color="auto"/>
              <w:left w:val="single" w:sz="4" w:space="0" w:color="auto"/>
            </w:tcBorders>
            <w:shd w:val="clear" w:color="auto" w:fill="FFFFFF"/>
            <w:vAlign w:val="center"/>
          </w:tcPr>
          <w:p w14:paraId="770F3650" w14:textId="77777777" w:rsidR="0050411F" w:rsidRPr="0084146E" w:rsidRDefault="0050411F" w:rsidP="00F74858">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ZAMAWIAJĄCY:</w:t>
            </w:r>
          </w:p>
        </w:tc>
        <w:tc>
          <w:tcPr>
            <w:tcW w:w="403" w:type="dxa"/>
            <w:tcBorders>
              <w:left w:val="single" w:sz="4" w:space="0" w:color="auto"/>
            </w:tcBorders>
            <w:shd w:val="clear" w:color="auto" w:fill="FFFFFF"/>
            <w:vAlign w:val="center"/>
          </w:tcPr>
          <w:p w14:paraId="1DA39E90" w14:textId="77777777" w:rsidR="0050411F" w:rsidRPr="0084146E" w:rsidRDefault="0050411F" w:rsidP="00F74858">
            <w:pPr>
              <w:jc w:val="center"/>
              <w:rPr>
                <w:rFonts w:ascii="Arial Narrow" w:hAnsi="Arial Narrow"/>
                <w:sz w:val="20"/>
                <w:szCs w:val="20"/>
              </w:rPr>
            </w:pPr>
          </w:p>
        </w:tc>
        <w:tc>
          <w:tcPr>
            <w:tcW w:w="4574" w:type="dxa"/>
            <w:tcBorders>
              <w:top w:val="single" w:sz="4" w:space="0" w:color="auto"/>
              <w:left w:val="single" w:sz="4" w:space="0" w:color="auto"/>
              <w:right w:val="single" w:sz="4" w:space="0" w:color="auto"/>
            </w:tcBorders>
            <w:shd w:val="clear" w:color="auto" w:fill="FFFFFF"/>
            <w:vAlign w:val="center"/>
          </w:tcPr>
          <w:p w14:paraId="2906CBC3" w14:textId="77777777" w:rsidR="0050411F" w:rsidRPr="0084146E" w:rsidRDefault="0050411F" w:rsidP="00F74858">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WYKONAWCA:</w:t>
            </w:r>
          </w:p>
        </w:tc>
      </w:tr>
      <w:tr w:rsidR="0050411F" w:rsidRPr="004019A7" w14:paraId="50418F98" w14:textId="77777777" w:rsidTr="00F74858">
        <w:trPr>
          <w:trHeight w:hRule="exact" w:val="1356"/>
          <w:jc w:val="center"/>
        </w:trPr>
        <w:tc>
          <w:tcPr>
            <w:tcW w:w="4066" w:type="dxa"/>
            <w:tcBorders>
              <w:top w:val="single" w:sz="4" w:space="0" w:color="auto"/>
              <w:left w:val="single" w:sz="4" w:space="0" w:color="auto"/>
              <w:bottom w:val="single" w:sz="4" w:space="0" w:color="auto"/>
            </w:tcBorders>
            <w:shd w:val="clear" w:color="auto" w:fill="FFFFFF"/>
          </w:tcPr>
          <w:p w14:paraId="641C96BD" w14:textId="77777777" w:rsidR="0050411F" w:rsidRPr="0084146E" w:rsidRDefault="0050411F" w:rsidP="00F74858">
            <w:pPr>
              <w:pStyle w:val="Style14"/>
              <w:spacing w:before="140" w:after="100" w:line="240" w:lineRule="auto"/>
              <w:rPr>
                <w:rFonts w:ascii="Arial Narrow" w:hAnsi="Arial Narrow"/>
                <w:sz w:val="20"/>
                <w:szCs w:val="20"/>
              </w:rPr>
            </w:pPr>
            <w:r w:rsidRPr="0084146E">
              <w:rPr>
                <w:rFonts w:ascii="Arial Narrow" w:hAnsi="Arial Narrow"/>
                <w:b/>
                <w:bCs/>
                <w:color w:val="000000"/>
                <w:sz w:val="20"/>
                <w:szCs w:val="20"/>
              </w:rPr>
              <w:t>PGE Systemy Spółka Akcyjna</w:t>
            </w:r>
          </w:p>
          <w:p w14:paraId="37CFC1A7" w14:textId="77777777" w:rsidR="0050411F" w:rsidRPr="0084146E" w:rsidRDefault="0050411F" w:rsidP="00F74858">
            <w:pPr>
              <w:pStyle w:val="Style14"/>
              <w:spacing w:after="100" w:line="240" w:lineRule="auto"/>
              <w:rPr>
                <w:rFonts w:ascii="Arial Narrow" w:hAnsi="Arial Narrow"/>
                <w:sz w:val="20"/>
                <w:szCs w:val="20"/>
              </w:rPr>
            </w:pPr>
            <w:r w:rsidRPr="0084146E">
              <w:rPr>
                <w:rFonts w:ascii="Arial Narrow" w:hAnsi="Arial Narrow"/>
                <w:color w:val="000000"/>
                <w:sz w:val="20"/>
                <w:szCs w:val="20"/>
              </w:rPr>
              <w:t>z siedzibą w Warszawie, ul. Sienna 39,</w:t>
            </w:r>
          </w:p>
          <w:p w14:paraId="3844FA36" w14:textId="77777777" w:rsidR="0050411F" w:rsidRPr="0084146E" w:rsidRDefault="0050411F" w:rsidP="00F74858">
            <w:pPr>
              <w:pStyle w:val="Style14"/>
              <w:spacing w:after="100" w:line="240" w:lineRule="auto"/>
              <w:rPr>
                <w:rFonts w:ascii="Arial Narrow" w:hAnsi="Arial Narrow"/>
                <w:color w:val="000000"/>
                <w:sz w:val="20"/>
                <w:szCs w:val="20"/>
              </w:rPr>
            </w:pPr>
            <w:r w:rsidRPr="0084146E">
              <w:rPr>
                <w:rFonts w:ascii="Arial Narrow" w:hAnsi="Arial Narrow"/>
                <w:color w:val="000000"/>
                <w:sz w:val="20"/>
                <w:szCs w:val="20"/>
              </w:rPr>
              <w:t>00-121 Warszawa</w:t>
            </w:r>
          </w:p>
          <w:p w14:paraId="493FBB97" w14:textId="77777777" w:rsidR="0050411F" w:rsidRPr="0084146E" w:rsidRDefault="0050411F" w:rsidP="00F74858">
            <w:pPr>
              <w:pStyle w:val="Style14"/>
              <w:spacing w:after="100" w:line="240" w:lineRule="auto"/>
              <w:rPr>
                <w:rFonts w:ascii="Arial Narrow" w:hAnsi="Arial Narrow"/>
                <w:sz w:val="20"/>
                <w:szCs w:val="20"/>
              </w:rPr>
            </w:pPr>
            <w:r w:rsidRPr="0084146E">
              <w:rPr>
                <w:rFonts w:ascii="Arial Narrow" w:hAnsi="Arial Narrow"/>
                <w:color w:val="000000"/>
                <w:sz w:val="20"/>
                <w:szCs w:val="20"/>
              </w:rPr>
              <w:t>NIP: 526-25-33-154</w:t>
            </w:r>
          </w:p>
        </w:tc>
        <w:tc>
          <w:tcPr>
            <w:tcW w:w="403" w:type="dxa"/>
            <w:tcBorders>
              <w:left w:val="single" w:sz="4" w:space="0" w:color="auto"/>
            </w:tcBorders>
            <w:shd w:val="clear" w:color="auto" w:fill="FFFFFF"/>
          </w:tcPr>
          <w:p w14:paraId="2D0C5EC2" w14:textId="77777777" w:rsidR="0050411F" w:rsidRPr="0084146E" w:rsidRDefault="0050411F" w:rsidP="00F74858">
            <w:pPr>
              <w:rPr>
                <w:rFonts w:ascii="Arial Narrow" w:hAnsi="Arial Narrow"/>
                <w:sz w:val="20"/>
                <w:szCs w:val="20"/>
              </w:rPr>
            </w:pPr>
          </w:p>
        </w:tc>
        <w:tc>
          <w:tcPr>
            <w:tcW w:w="4574" w:type="dxa"/>
            <w:tcBorders>
              <w:top w:val="single" w:sz="4" w:space="0" w:color="auto"/>
              <w:left w:val="single" w:sz="4" w:space="0" w:color="auto"/>
              <w:bottom w:val="single" w:sz="4" w:space="0" w:color="auto"/>
              <w:right w:val="single" w:sz="4" w:space="0" w:color="auto"/>
            </w:tcBorders>
            <w:shd w:val="clear" w:color="auto" w:fill="FFFFFF"/>
            <w:vAlign w:val="center"/>
          </w:tcPr>
          <w:p w14:paraId="4E9BF638" w14:textId="77777777" w:rsidR="0050411F" w:rsidRPr="0084146E" w:rsidRDefault="0050411F" w:rsidP="00F74858">
            <w:pPr>
              <w:pStyle w:val="Style14"/>
              <w:spacing w:line="379" w:lineRule="auto"/>
              <w:rPr>
                <w:rFonts w:ascii="Arial Narrow" w:hAnsi="Arial Narrow"/>
                <w:b/>
                <w:bCs/>
                <w:sz w:val="20"/>
                <w:szCs w:val="20"/>
              </w:rPr>
            </w:pPr>
          </w:p>
        </w:tc>
      </w:tr>
    </w:tbl>
    <w:p w14:paraId="7E2E9E78" w14:textId="77777777" w:rsidR="0050411F" w:rsidRPr="0084146E" w:rsidRDefault="0050411F" w:rsidP="0050411F">
      <w:pPr>
        <w:spacing w:after="279" w:line="1" w:lineRule="exact"/>
        <w:rPr>
          <w:rFonts w:ascii="Arial Narrow" w:hAnsi="Arial Narrow"/>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469"/>
        <w:gridCol w:w="2064"/>
        <w:gridCol w:w="2515"/>
      </w:tblGrid>
      <w:tr w:rsidR="0050411F" w:rsidRPr="004019A7" w14:paraId="5AE89220" w14:textId="77777777" w:rsidTr="00F74858">
        <w:trPr>
          <w:trHeight w:hRule="exact" w:val="384"/>
          <w:jc w:val="center"/>
        </w:trPr>
        <w:tc>
          <w:tcPr>
            <w:tcW w:w="4469" w:type="dxa"/>
            <w:tcBorders>
              <w:top w:val="single" w:sz="4" w:space="0" w:color="auto"/>
              <w:left w:val="single" w:sz="4" w:space="0" w:color="auto"/>
            </w:tcBorders>
            <w:shd w:val="clear" w:color="auto" w:fill="FFFFFF"/>
            <w:vAlign w:val="center"/>
          </w:tcPr>
          <w:p w14:paraId="5D826325" w14:textId="77777777" w:rsidR="0050411F" w:rsidRPr="0084146E" w:rsidRDefault="0050411F" w:rsidP="00F74858">
            <w:pPr>
              <w:pStyle w:val="Style14"/>
              <w:spacing w:line="240" w:lineRule="auto"/>
              <w:rPr>
                <w:rFonts w:ascii="Arial Narrow" w:hAnsi="Arial Narrow"/>
                <w:b/>
                <w:sz w:val="20"/>
                <w:szCs w:val="20"/>
              </w:rPr>
            </w:pPr>
            <w:r w:rsidRPr="0084146E">
              <w:rPr>
                <w:rFonts w:ascii="Arial Narrow" w:hAnsi="Arial Narrow"/>
                <w:color w:val="000000"/>
                <w:sz w:val="20"/>
                <w:szCs w:val="20"/>
              </w:rPr>
              <w:t xml:space="preserve">  </w:t>
            </w:r>
            <w:r w:rsidRPr="0084146E">
              <w:rPr>
                <w:rFonts w:ascii="Arial Narrow" w:hAnsi="Arial Narrow"/>
                <w:b/>
                <w:color w:val="000000"/>
                <w:sz w:val="20"/>
                <w:szCs w:val="20"/>
              </w:rPr>
              <w:t xml:space="preserve">Numer zamówienia SAP: </w:t>
            </w:r>
          </w:p>
        </w:tc>
        <w:tc>
          <w:tcPr>
            <w:tcW w:w="2064" w:type="dxa"/>
            <w:tcBorders>
              <w:left w:val="single" w:sz="4" w:space="0" w:color="auto"/>
            </w:tcBorders>
            <w:shd w:val="clear" w:color="auto" w:fill="FFFFFF"/>
          </w:tcPr>
          <w:p w14:paraId="6E225E87" w14:textId="77777777" w:rsidR="0050411F" w:rsidRPr="0084146E" w:rsidRDefault="0050411F" w:rsidP="00F74858">
            <w:pPr>
              <w:rPr>
                <w:rFonts w:ascii="Arial Narrow" w:hAnsi="Arial Narrow"/>
                <w:sz w:val="20"/>
                <w:szCs w:val="20"/>
              </w:rPr>
            </w:pPr>
          </w:p>
        </w:tc>
        <w:tc>
          <w:tcPr>
            <w:tcW w:w="2515" w:type="dxa"/>
            <w:tcBorders>
              <w:top w:val="single" w:sz="4" w:space="0" w:color="auto"/>
              <w:left w:val="single" w:sz="4" w:space="0" w:color="auto"/>
              <w:right w:val="single" w:sz="4" w:space="0" w:color="auto"/>
            </w:tcBorders>
            <w:shd w:val="clear" w:color="auto" w:fill="FFFFFF"/>
            <w:vAlign w:val="center"/>
          </w:tcPr>
          <w:p w14:paraId="379143F3" w14:textId="77777777" w:rsidR="0050411F" w:rsidRPr="0084146E" w:rsidRDefault="0050411F" w:rsidP="00F74858">
            <w:pPr>
              <w:pStyle w:val="Style14"/>
              <w:spacing w:line="240" w:lineRule="auto"/>
              <w:jc w:val="center"/>
              <w:rPr>
                <w:rFonts w:ascii="Arial Narrow" w:hAnsi="Arial Narrow"/>
                <w:sz w:val="20"/>
                <w:szCs w:val="20"/>
              </w:rPr>
            </w:pPr>
          </w:p>
        </w:tc>
      </w:tr>
      <w:tr w:rsidR="0050411F" w:rsidRPr="004019A7" w14:paraId="15FF0FEA" w14:textId="77777777" w:rsidTr="00F74858">
        <w:trPr>
          <w:trHeight w:hRule="exact" w:val="317"/>
          <w:jc w:val="center"/>
        </w:trPr>
        <w:tc>
          <w:tcPr>
            <w:tcW w:w="4469" w:type="dxa"/>
            <w:tcBorders>
              <w:top w:val="single" w:sz="4" w:space="0" w:color="auto"/>
            </w:tcBorders>
            <w:shd w:val="clear" w:color="auto" w:fill="FFFFFF"/>
          </w:tcPr>
          <w:p w14:paraId="273AAF17" w14:textId="77777777" w:rsidR="0050411F" w:rsidRPr="0084146E" w:rsidRDefault="0050411F" w:rsidP="00F74858">
            <w:pPr>
              <w:rPr>
                <w:rFonts w:ascii="Arial Narrow" w:hAnsi="Arial Narrow"/>
                <w:sz w:val="20"/>
                <w:szCs w:val="20"/>
              </w:rPr>
            </w:pPr>
          </w:p>
        </w:tc>
        <w:tc>
          <w:tcPr>
            <w:tcW w:w="2064" w:type="dxa"/>
            <w:shd w:val="clear" w:color="auto" w:fill="FFFFFF"/>
          </w:tcPr>
          <w:p w14:paraId="115BDA8D" w14:textId="77777777" w:rsidR="0050411F" w:rsidRPr="0084146E" w:rsidRDefault="0050411F" w:rsidP="00F74858">
            <w:pPr>
              <w:rPr>
                <w:rFonts w:ascii="Arial Narrow" w:hAnsi="Arial Narrow"/>
                <w:sz w:val="20"/>
                <w:szCs w:val="20"/>
              </w:rPr>
            </w:pPr>
          </w:p>
        </w:tc>
        <w:tc>
          <w:tcPr>
            <w:tcW w:w="2515" w:type="dxa"/>
            <w:tcBorders>
              <w:top w:val="single" w:sz="4" w:space="0" w:color="auto"/>
            </w:tcBorders>
            <w:shd w:val="clear" w:color="auto" w:fill="FFFFFF"/>
          </w:tcPr>
          <w:p w14:paraId="0BDC1ADC" w14:textId="77777777" w:rsidR="0050411F" w:rsidRPr="0084146E" w:rsidRDefault="0050411F" w:rsidP="00F74858">
            <w:pPr>
              <w:rPr>
                <w:rFonts w:ascii="Arial Narrow" w:hAnsi="Arial Narrow"/>
                <w:sz w:val="20"/>
                <w:szCs w:val="20"/>
              </w:rPr>
            </w:pPr>
          </w:p>
        </w:tc>
      </w:tr>
    </w:tbl>
    <w:p w14:paraId="75123B01" w14:textId="77777777" w:rsidR="0050411F" w:rsidRPr="0084146E" w:rsidRDefault="0050411F" w:rsidP="0050411F">
      <w:pPr>
        <w:rPr>
          <w:rFonts w:ascii="Arial Narrow" w:hAnsi="Arial Narrow"/>
          <w:sz w:val="20"/>
          <w:szCs w:val="20"/>
        </w:rPr>
      </w:pPr>
    </w:p>
    <w:tbl>
      <w:tblPr>
        <w:tblW w:w="9019" w:type="dxa"/>
        <w:tblInd w:w="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19"/>
      </w:tblGrid>
      <w:tr w:rsidR="0050411F" w:rsidRPr="004019A7" w14:paraId="2052FB9C" w14:textId="77777777" w:rsidTr="00F74858">
        <w:trPr>
          <w:trHeight w:val="2542"/>
        </w:trPr>
        <w:tc>
          <w:tcPr>
            <w:tcW w:w="9019" w:type="dxa"/>
          </w:tcPr>
          <w:p w14:paraId="576E7BA4" w14:textId="77777777" w:rsidR="0050411F" w:rsidRPr="0084146E" w:rsidRDefault="0050411F" w:rsidP="00F74858">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Przedmiot i zakres odbioru:</w:t>
            </w:r>
          </w:p>
          <w:p w14:paraId="448A1A2B" w14:textId="77777777" w:rsidR="0050411F" w:rsidRPr="0084146E" w:rsidRDefault="0050411F" w:rsidP="00F74858">
            <w:pPr>
              <w:pStyle w:val="Style14"/>
              <w:spacing w:line="240" w:lineRule="auto"/>
              <w:rPr>
                <w:rFonts w:ascii="Arial Narrow" w:hAnsi="Arial Narrow"/>
                <w:b/>
                <w:color w:val="000000"/>
                <w:sz w:val="20"/>
                <w:szCs w:val="20"/>
              </w:rPr>
            </w:pPr>
          </w:p>
          <w:p w14:paraId="011ACA6D" w14:textId="77777777" w:rsidR="0050411F" w:rsidRPr="0084146E" w:rsidRDefault="0050411F" w:rsidP="00F74858">
            <w:pPr>
              <w:pStyle w:val="Style14"/>
              <w:spacing w:line="240" w:lineRule="auto"/>
              <w:rPr>
                <w:rFonts w:ascii="Arial Narrow" w:hAnsi="Arial Narrow"/>
                <w:i/>
                <w:color w:val="000000"/>
                <w:sz w:val="20"/>
                <w:szCs w:val="20"/>
              </w:rPr>
            </w:pPr>
          </w:p>
          <w:p w14:paraId="7BD4732A" w14:textId="77777777" w:rsidR="0050411F" w:rsidRPr="0084146E" w:rsidRDefault="0050411F" w:rsidP="00F74858">
            <w:pPr>
              <w:pStyle w:val="Style14"/>
              <w:spacing w:line="240" w:lineRule="auto"/>
              <w:rPr>
                <w:rFonts w:ascii="Arial Narrow" w:hAnsi="Arial Narrow"/>
                <w:i/>
                <w:sz w:val="20"/>
                <w:szCs w:val="20"/>
              </w:rPr>
            </w:pPr>
          </w:p>
        </w:tc>
      </w:tr>
    </w:tbl>
    <w:p w14:paraId="2A8B5D86" w14:textId="77777777" w:rsidR="0050411F" w:rsidRPr="0084146E" w:rsidRDefault="0050411F" w:rsidP="0050411F">
      <w:pPr>
        <w:rPr>
          <w:rFonts w:ascii="Arial Narrow" w:hAnsi="Arial Narrow"/>
          <w:sz w:val="20"/>
          <w:szCs w:val="20"/>
        </w:rPr>
      </w:pPr>
    </w:p>
    <w:tbl>
      <w:tblPr>
        <w:tblW w:w="8979"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9"/>
      </w:tblGrid>
      <w:tr w:rsidR="0050411F" w:rsidRPr="004019A7" w14:paraId="6141AD53" w14:textId="77777777" w:rsidTr="00F74858">
        <w:trPr>
          <w:trHeight w:val="2015"/>
        </w:trPr>
        <w:tc>
          <w:tcPr>
            <w:tcW w:w="8979" w:type="dxa"/>
          </w:tcPr>
          <w:p w14:paraId="3F8FACF4" w14:textId="77777777" w:rsidR="0050411F" w:rsidRPr="0084146E" w:rsidRDefault="0050411F" w:rsidP="00F74858">
            <w:pPr>
              <w:pStyle w:val="Style14"/>
              <w:spacing w:line="240" w:lineRule="auto"/>
              <w:rPr>
                <w:rFonts w:ascii="Arial Narrow" w:hAnsi="Arial Narrow"/>
                <w:b/>
                <w:color w:val="000000"/>
                <w:sz w:val="20"/>
                <w:szCs w:val="20"/>
              </w:rPr>
            </w:pPr>
            <w:r w:rsidRPr="0084146E">
              <w:rPr>
                <w:rFonts w:ascii="Arial Narrow" w:hAnsi="Arial Narrow"/>
                <w:b/>
                <w:color w:val="000000"/>
                <w:sz w:val="20"/>
                <w:szCs w:val="20"/>
              </w:rPr>
              <w:t>Uwagi Zamawiającego:</w:t>
            </w:r>
          </w:p>
          <w:p w14:paraId="05EAED3A" w14:textId="77777777" w:rsidR="0050411F" w:rsidRPr="0084146E" w:rsidRDefault="0050411F" w:rsidP="00F74858">
            <w:pPr>
              <w:pStyle w:val="Style14"/>
              <w:spacing w:line="240" w:lineRule="auto"/>
              <w:rPr>
                <w:rFonts w:ascii="Arial Narrow" w:hAnsi="Arial Narrow"/>
                <w:sz w:val="20"/>
                <w:szCs w:val="20"/>
              </w:rPr>
            </w:pPr>
          </w:p>
          <w:p w14:paraId="209B82B8" w14:textId="2E319EAE" w:rsidR="0050411F" w:rsidRPr="0084146E" w:rsidRDefault="0050411F" w:rsidP="00AD02BA">
            <w:pPr>
              <w:pStyle w:val="Style14"/>
              <w:numPr>
                <w:ilvl w:val="0"/>
                <w:numId w:val="7"/>
              </w:numPr>
              <w:spacing w:line="240" w:lineRule="auto"/>
              <w:rPr>
                <w:rFonts w:ascii="Arial Narrow" w:hAnsi="Arial Narrow"/>
                <w:sz w:val="20"/>
                <w:szCs w:val="20"/>
              </w:rPr>
            </w:pPr>
            <w:r w:rsidRPr="0084146E">
              <w:rPr>
                <w:rFonts w:ascii="Arial Narrow" w:hAnsi="Arial Narrow"/>
                <w:i/>
                <w:sz w:val="20"/>
                <w:szCs w:val="20"/>
              </w:rPr>
              <w:t>Bez zastrzeżeń.</w:t>
            </w:r>
            <w:r w:rsidR="001A3972">
              <w:rPr>
                <w:rFonts w:ascii="Arial Narrow" w:hAnsi="Arial Narrow"/>
                <w:i/>
                <w:sz w:val="20"/>
                <w:szCs w:val="20"/>
              </w:rPr>
              <w:t>*</w:t>
            </w:r>
          </w:p>
          <w:p w14:paraId="08F28C9D" w14:textId="37DE6AFF" w:rsidR="0050411F" w:rsidRPr="0084146E" w:rsidRDefault="0050411F" w:rsidP="00AD02BA">
            <w:pPr>
              <w:pStyle w:val="Style14"/>
              <w:numPr>
                <w:ilvl w:val="0"/>
                <w:numId w:val="7"/>
              </w:numPr>
              <w:spacing w:line="240" w:lineRule="auto"/>
              <w:rPr>
                <w:rFonts w:ascii="Arial Narrow" w:hAnsi="Arial Narrow"/>
                <w:sz w:val="20"/>
                <w:szCs w:val="20"/>
              </w:rPr>
            </w:pPr>
            <w:r w:rsidRPr="0084146E">
              <w:rPr>
                <w:rFonts w:ascii="Arial Narrow" w:hAnsi="Arial Narrow"/>
                <w:sz w:val="20"/>
                <w:szCs w:val="20"/>
              </w:rPr>
              <w:t>Zgodnie z harmonogramem.</w:t>
            </w:r>
            <w:r w:rsidR="001A3972">
              <w:rPr>
                <w:rFonts w:ascii="Arial Narrow" w:hAnsi="Arial Narrow"/>
                <w:sz w:val="20"/>
                <w:szCs w:val="20"/>
              </w:rPr>
              <w:t>*</w:t>
            </w:r>
          </w:p>
          <w:p w14:paraId="431039EB" w14:textId="77777777" w:rsidR="0050411F" w:rsidRPr="00D65AB3" w:rsidRDefault="0050411F" w:rsidP="00AD02BA">
            <w:pPr>
              <w:pStyle w:val="Style14"/>
              <w:numPr>
                <w:ilvl w:val="0"/>
                <w:numId w:val="7"/>
              </w:numPr>
              <w:spacing w:line="240" w:lineRule="auto"/>
              <w:rPr>
                <w:rFonts w:ascii="Arial Narrow" w:hAnsi="Arial Narrow"/>
                <w:sz w:val="20"/>
                <w:szCs w:val="20"/>
              </w:rPr>
            </w:pPr>
            <w:r w:rsidRPr="0084146E">
              <w:rPr>
                <w:rFonts w:ascii="Arial Narrow" w:hAnsi="Arial Narrow"/>
                <w:i/>
                <w:sz w:val="20"/>
                <w:szCs w:val="20"/>
              </w:rPr>
              <w:t>Zakres odbioru wykonanych prac objętych niniejszym protokołem jest zgodny z Umową</w:t>
            </w:r>
            <w:r w:rsidR="001A3972">
              <w:rPr>
                <w:rFonts w:ascii="Arial Narrow" w:hAnsi="Arial Narrow"/>
                <w:i/>
                <w:sz w:val="20"/>
                <w:szCs w:val="20"/>
              </w:rPr>
              <w:t>*</w:t>
            </w:r>
          </w:p>
          <w:p w14:paraId="379ACC80" w14:textId="77777777" w:rsidR="001A3972" w:rsidRPr="00D65AB3" w:rsidRDefault="001A3972" w:rsidP="00AD02BA">
            <w:pPr>
              <w:pStyle w:val="Style14"/>
              <w:numPr>
                <w:ilvl w:val="0"/>
                <w:numId w:val="7"/>
              </w:numPr>
              <w:spacing w:line="240" w:lineRule="auto"/>
              <w:rPr>
                <w:rFonts w:ascii="Arial Narrow" w:hAnsi="Arial Narrow"/>
                <w:sz w:val="20"/>
                <w:szCs w:val="20"/>
              </w:rPr>
            </w:pPr>
            <w:r>
              <w:rPr>
                <w:rFonts w:ascii="Arial Narrow" w:hAnsi="Arial Narrow"/>
                <w:i/>
                <w:sz w:val="20"/>
                <w:szCs w:val="20"/>
              </w:rPr>
              <w:t>………………………………</w:t>
            </w:r>
          </w:p>
          <w:p w14:paraId="5C090640" w14:textId="5A9C8B49" w:rsidR="001A3972" w:rsidRPr="0084146E" w:rsidRDefault="001A3972" w:rsidP="00D65AB3">
            <w:pPr>
              <w:pStyle w:val="Style14"/>
              <w:spacing w:line="240" w:lineRule="auto"/>
              <w:rPr>
                <w:rFonts w:ascii="Arial Narrow" w:hAnsi="Arial Narrow"/>
                <w:sz w:val="20"/>
                <w:szCs w:val="20"/>
              </w:rPr>
            </w:pPr>
            <w:r>
              <w:rPr>
                <w:rFonts w:ascii="Arial Narrow" w:hAnsi="Arial Narrow"/>
                <w:i/>
                <w:sz w:val="20"/>
                <w:szCs w:val="20"/>
              </w:rPr>
              <w:t xml:space="preserve">*niepotrzebne skreślić </w:t>
            </w:r>
          </w:p>
        </w:tc>
      </w:tr>
    </w:tbl>
    <w:p w14:paraId="31FD20DB" w14:textId="41E5F45C" w:rsidR="0050411F" w:rsidRPr="0084146E" w:rsidRDefault="0050411F" w:rsidP="0050411F">
      <w:pPr>
        <w:rPr>
          <w:rFonts w:ascii="Arial Narrow" w:hAnsi="Arial Narrow"/>
          <w:sz w:val="20"/>
          <w:szCs w:val="20"/>
        </w:rPr>
      </w:pPr>
    </w:p>
    <w:tbl>
      <w:tblPr>
        <w:tblW w:w="0" w:type="auto"/>
        <w:tblInd w:w="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40"/>
      </w:tblGrid>
      <w:tr w:rsidR="0050411F" w:rsidRPr="004019A7" w14:paraId="2757D594" w14:textId="77777777" w:rsidTr="00F74858">
        <w:trPr>
          <w:trHeight w:val="340"/>
        </w:trPr>
        <w:tc>
          <w:tcPr>
            <w:tcW w:w="2240" w:type="dxa"/>
          </w:tcPr>
          <w:p w14:paraId="223A0829" w14:textId="77777777" w:rsidR="0050411F" w:rsidRPr="0084146E" w:rsidRDefault="0050411F" w:rsidP="00F74858">
            <w:pPr>
              <w:pStyle w:val="Style14"/>
              <w:spacing w:line="240" w:lineRule="auto"/>
              <w:rPr>
                <w:rFonts w:ascii="Arial Narrow" w:hAnsi="Arial Narrow"/>
                <w:b/>
                <w:sz w:val="20"/>
                <w:szCs w:val="20"/>
              </w:rPr>
            </w:pPr>
            <w:r w:rsidRPr="0084146E">
              <w:rPr>
                <w:rFonts w:ascii="Arial Narrow" w:hAnsi="Arial Narrow"/>
                <w:b/>
                <w:color w:val="000000"/>
                <w:sz w:val="20"/>
                <w:szCs w:val="20"/>
              </w:rPr>
              <w:t>Wynik odbioru:</w:t>
            </w:r>
          </w:p>
        </w:tc>
      </w:tr>
    </w:tbl>
    <w:p w14:paraId="6FA94995" w14:textId="77777777" w:rsidR="0050411F" w:rsidRPr="0084146E" w:rsidRDefault="0050411F" w:rsidP="0050411F">
      <w:pPr>
        <w:rPr>
          <w:rFonts w:ascii="Arial Narrow" w:hAnsi="Arial Narrow"/>
          <w:sz w:val="20"/>
          <w:szCs w:val="20"/>
        </w:rPr>
      </w:pPr>
    </w:p>
    <w:tbl>
      <w:tblPr>
        <w:tblpPr w:leftFromText="141" w:rightFromText="141" w:vertAnchor="text" w:tblpX="5016" w:tblpY="-6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6"/>
      </w:tblGrid>
      <w:tr w:rsidR="0050411F" w:rsidRPr="004019A7" w14:paraId="50D7DED6" w14:textId="77777777" w:rsidTr="00F74858">
        <w:trPr>
          <w:trHeight w:val="410"/>
        </w:trPr>
        <w:tc>
          <w:tcPr>
            <w:tcW w:w="4106" w:type="dxa"/>
          </w:tcPr>
          <w:p w14:paraId="4C78C985" w14:textId="77777777" w:rsidR="0050411F" w:rsidRPr="0084146E" w:rsidRDefault="0050411F" w:rsidP="00F74858">
            <w:pPr>
              <w:pStyle w:val="Style14"/>
              <w:spacing w:line="240" w:lineRule="auto"/>
              <w:ind w:left="62"/>
              <w:rPr>
                <w:rFonts w:ascii="Arial Narrow" w:hAnsi="Arial Narrow"/>
                <w:sz w:val="20"/>
                <w:szCs w:val="20"/>
              </w:rPr>
            </w:pPr>
            <w:r w:rsidRPr="0084146E">
              <w:rPr>
                <w:rFonts w:ascii="Arial Narrow" w:hAnsi="Arial Narrow"/>
                <w:color w:val="000000"/>
                <w:sz w:val="20"/>
                <w:szCs w:val="20"/>
              </w:rPr>
              <w:t xml:space="preserve">POZYTYWNY/ </w:t>
            </w:r>
            <w:r w:rsidRPr="00265EDF">
              <w:rPr>
                <w:rFonts w:ascii="Arial Narrow" w:hAnsi="Arial Narrow"/>
                <w:color w:val="000000"/>
                <w:sz w:val="20"/>
                <w:szCs w:val="20"/>
              </w:rPr>
              <w:t>NEGATYWNY/ WARUNKOWY*</w:t>
            </w:r>
          </w:p>
        </w:tc>
      </w:tr>
    </w:tbl>
    <w:p w14:paraId="048CAAB0" w14:textId="77777777" w:rsidR="0050411F" w:rsidRPr="0084146E" w:rsidRDefault="0050411F" w:rsidP="0050411F">
      <w:pPr>
        <w:ind w:left="142" w:hanging="142"/>
        <w:rPr>
          <w:rFonts w:ascii="Arial Narrow" w:hAnsi="Arial Narrow"/>
          <w:sz w:val="20"/>
          <w:szCs w:val="20"/>
        </w:rPr>
      </w:pPr>
      <w:r w:rsidRPr="0084146E">
        <w:rPr>
          <w:rFonts w:ascii="Arial Narrow" w:hAnsi="Arial Narrow"/>
          <w:sz w:val="20"/>
          <w:szCs w:val="20"/>
        </w:rPr>
        <w:t xml:space="preserve"> </w:t>
      </w:r>
    </w:p>
    <w:tbl>
      <w:tblPr>
        <w:tblOverlap w:val="never"/>
        <w:tblW w:w="9067" w:type="dxa"/>
        <w:jc w:val="center"/>
        <w:tblLayout w:type="fixed"/>
        <w:tblCellMar>
          <w:left w:w="10" w:type="dxa"/>
          <w:right w:w="10" w:type="dxa"/>
        </w:tblCellMar>
        <w:tblLook w:val="0000" w:firstRow="0" w:lastRow="0" w:firstColumn="0" w:lastColumn="0" w:noHBand="0" w:noVBand="0"/>
      </w:tblPr>
      <w:tblGrid>
        <w:gridCol w:w="3969"/>
        <w:gridCol w:w="851"/>
        <w:gridCol w:w="4247"/>
      </w:tblGrid>
      <w:tr w:rsidR="0050411F" w:rsidRPr="004019A7" w14:paraId="0743F0F6" w14:textId="77777777" w:rsidTr="00F74858">
        <w:trPr>
          <w:trHeight w:hRule="exact" w:val="365"/>
          <w:jc w:val="center"/>
        </w:trPr>
        <w:tc>
          <w:tcPr>
            <w:tcW w:w="3969" w:type="dxa"/>
            <w:tcBorders>
              <w:top w:val="single" w:sz="4" w:space="0" w:color="auto"/>
              <w:left w:val="single" w:sz="4" w:space="0" w:color="auto"/>
            </w:tcBorders>
            <w:shd w:val="clear" w:color="auto" w:fill="FFFFFF"/>
          </w:tcPr>
          <w:p w14:paraId="237CC77B" w14:textId="77777777" w:rsidR="0050411F" w:rsidRPr="0084146E" w:rsidRDefault="0050411F" w:rsidP="00F74858">
            <w:pPr>
              <w:pStyle w:val="Style14"/>
              <w:spacing w:line="240" w:lineRule="auto"/>
              <w:ind w:right="-155"/>
              <w:jc w:val="center"/>
              <w:rPr>
                <w:rFonts w:ascii="Arial Narrow" w:hAnsi="Arial Narrow"/>
                <w:sz w:val="20"/>
                <w:szCs w:val="20"/>
              </w:rPr>
            </w:pPr>
            <w:r w:rsidRPr="0084146E">
              <w:rPr>
                <w:rFonts w:ascii="Arial Narrow" w:hAnsi="Arial Narrow"/>
                <w:b/>
                <w:bCs/>
                <w:color w:val="000000"/>
                <w:sz w:val="20"/>
                <w:szCs w:val="20"/>
              </w:rPr>
              <w:t>Przedstawiciel ZAMAWIAJĄCEGO:</w:t>
            </w:r>
          </w:p>
        </w:tc>
        <w:tc>
          <w:tcPr>
            <w:tcW w:w="851" w:type="dxa"/>
            <w:tcBorders>
              <w:left w:val="single" w:sz="4" w:space="0" w:color="auto"/>
            </w:tcBorders>
            <w:shd w:val="clear" w:color="auto" w:fill="FFFFFF"/>
          </w:tcPr>
          <w:p w14:paraId="04FD6D3D" w14:textId="77777777" w:rsidR="0050411F" w:rsidRPr="0084146E" w:rsidRDefault="0050411F" w:rsidP="00F74858">
            <w:pPr>
              <w:jc w:val="center"/>
              <w:rPr>
                <w:rFonts w:ascii="Arial Narrow" w:hAnsi="Arial Narrow"/>
                <w:sz w:val="20"/>
                <w:szCs w:val="20"/>
              </w:rPr>
            </w:pPr>
          </w:p>
        </w:tc>
        <w:tc>
          <w:tcPr>
            <w:tcW w:w="4247" w:type="dxa"/>
            <w:tcBorders>
              <w:top w:val="single" w:sz="4" w:space="0" w:color="auto"/>
              <w:left w:val="single" w:sz="4" w:space="0" w:color="auto"/>
              <w:right w:val="single" w:sz="4" w:space="0" w:color="auto"/>
            </w:tcBorders>
            <w:shd w:val="clear" w:color="auto" w:fill="FFFFFF"/>
          </w:tcPr>
          <w:p w14:paraId="09546F71" w14:textId="77777777" w:rsidR="0050411F" w:rsidRPr="0084146E" w:rsidRDefault="0050411F" w:rsidP="00F74858">
            <w:pPr>
              <w:pStyle w:val="Style14"/>
              <w:spacing w:line="240" w:lineRule="auto"/>
              <w:jc w:val="center"/>
              <w:rPr>
                <w:rFonts w:ascii="Arial Narrow" w:hAnsi="Arial Narrow"/>
                <w:sz w:val="20"/>
                <w:szCs w:val="20"/>
              </w:rPr>
            </w:pPr>
            <w:r w:rsidRPr="0084146E">
              <w:rPr>
                <w:rFonts w:ascii="Arial Narrow" w:hAnsi="Arial Narrow"/>
                <w:b/>
                <w:bCs/>
                <w:color w:val="000000"/>
                <w:sz w:val="20"/>
                <w:szCs w:val="20"/>
              </w:rPr>
              <w:t>Przedstawiciel WYKONAWCY:</w:t>
            </w:r>
          </w:p>
        </w:tc>
      </w:tr>
      <w:tr w:rsidR="0050411F" w:rsidRPr="004019A7" w14:paraId="7A959462" w14:textId="77777777" w:rsidTr="00F74858">
        <w:trPr>
          <w:trHeight w:hRule="exact" w:val="1210"/>
          <w:jc w:val="center"/>
        </w:trPr>
        <w:tc>
          <w:tcPr>
            <w:tcW w:w="3969" w:type="dxa"/>
            <w:tcBorders>
              <w:top w:val="single" w:sz="4" w:space="0" w:color="auto"/>
              <w:left w:val="single" w:sz="4" w:space="0" w:color="auto"/>
              <w:bottom w:val="single" w:sz="4" w:space="0" w:color="auto"/>
            </w:tcBorders>
            <w:shd w:val="clear" w:color="auto" w:fill="FFFFFF"/>
          </w:tcPr>
          <w:p w14:paraId="547FB59A" w14:textId="77777777" w:rsidR="0050411F" w:rsidRPr="0084146E" w:rsidRDefault="0050411F" w:rsidP="00F74858">
            <w:pPr>
              <w:pStyle w:val="Style14"/>
              <w:spacing w:after="100" w:line="240" w:lineRule="auto"/>
              <w:ind w:right="-155"/>
              <w:rPr>
                <w:rFonts w:ascii="Arial Narrow" w:hAnsi="Arial Narrow"/>
                <w:sz w:val="20"/>
                <w:szCs w:val="20"/>
              </w:rPr>
            </w:pPr>
          </w:p>
          <w:p w14:paraId="4266C38A" w14:textId="77777777" w:rsidR="0050411F" w:rsidRPr="0084146E" w:rsidRDefault="0050411F" w:rsidP="00F74858">
            <w:pPr>
              <w:ind w:right="-269"/>
              <w:rPr>
                <w:rFonts w:ascii="Arial Narrow" w:hAnsi="Arial Narrow"/>
                <w:sz w:val="20"/>
                <w:szCs w:val="20"/>
              </w:rPr>
            </w:pPr>
          </w:p>
          <w:p w14:paraId="7B6862DD" w14:textId="77777777" w:rsidR="0050411F" w:rsidRPr="0084146E" w:rsidRDefault="0050411F" w:rsidP="00F74858">
            <w:pPr>
              <w:ind w:right="-155"/>
              <w:rPr>
                <w:rFonts w:ascii="Arial Narrow" w:hAnsi="Arial Narrow"/>
                <w:sz w:val="20"/>
                <w:szCs w:val="20"/>
              </w:rPr>
            </w:pPr>
          </w:p>
          <w:p w14:paraId="6EA5C167" w14:textId="77777777" w:rsidR="0050411F" w:rsidRPr="0084146E" w:rsidRDefault="0050411F" w:rsidP="00F74858">
            <w:pPr>
              <w:ind w:right="-155"/>
              <w:rPr>
                <w:rFonts w:ascii="Arial Narrow" w:hAnsi="Arial Narrow"/>
                <w:sz w:val="20"/>
                <w:szCs w:val="20"/>
              </w:rPr>
            </w:pPr>
          </w:p>
          <w:p w14:paraId="67F975D7" w14:textId="77777777" w:rsidR="0050411F" w:rsidRPr="0084146E" w:rsidRDefault="0050411F" w:rsidP="00F74858">
            <w:pPr>
              <w:pStyle w:val="Style14"/>
              <w:tabs>
                <w:tab w:val="left" w:pos="930"/>
                <w:tab w:val="center" w:pos="2023"/>
              </w:tabs>
              <w:spacing w:line="240" w:lineRule="auto"/>
              <w:ind w:right="-155"/>
              <w:rPr>
                <w:rFonts w:ascii="Arial Narrow" w:hAnsi="Arial Narrow"/>
                <w:sz w:val="20"/>
                <w:szCs w:val="20"/>
              </w:rPr>
            </w:pPr>
            <w:r w:rsidRPr="0084146E">
              <w:rPr>
                <w:rFonts w:ascii="Arial Narrow" w:hAnsi="Arial Narrow"/>
                <w:sz w:val="20"/>
                <w:szCs w:val="20"/>
              </w:rPr>
              <w:tab/>
            </w:r>
            <w:r w:rsidRPr="0084146E">
              <w:rPr>
                <w:rFonts w:ascii="Arial Narrow" w:hAnsi="Arial Narrow"/>
                <w:sz w:val="20"/>
                <w:szCs w:val="20"/>
              </w:rPr>
              <w:tab/>
            </w:r>
          </w:p>
          <w:p w14:paraId="682AA8D2" w14:textId="77777777" w:rsidR="0050411F" w:rsidRPr="0084146E" w:rsidRDefault="0050411F" w:rsidP="00F74858">
            <w:pPr>
              <w:rPr>
                <w:rFonts w:ascii="Arial Narrow" w:hAnsi="Arial Narrow"/>
                <w:sz w:val="20"/>
                <w:szCs w:val="20"/>
              </w:rPr>
            </w:pPr>
          </w:p>
          <w:p w14:paraId="479B79D3" w14:textId="77777777" w:rsidR="0050411F" w:rsidRPr="0084146E" w:rsidRDefault="0050411F" w:rsidP="00F74858">
            <w:pPr>
              <w:jc w:val="center"/>
              <w:rPr>
                <w:rFonts w:ascii="Arial Narrow" w:hAnsi="Arial Narrow"/>
                <w:sz w:val="20"/>
                <w:szCs w:val="20"/>
              </w:rPr>
            </w:pPr>
          </w:p>
        </w:tc>
        <w:tc>
          <w:tcPr>
            <w:tcW w:w="851" w:type="dxa"/>
            <w:tcBorders>
              <w:left w:val="single" w:sz="4" w:space="0" w:color="auto"/>
            </w:tcBorders>
            <w:shd w:val="clear" w:color="auto" w:fill="FFFFFF"/>
          </w:tcPr>
          <w:p w14:paraId="329D5EF5" w14:textId="77777777" w:rsidR="0050411F" w:rsidRPr="0084146E" w:rsidRDefault="0050411F" w:rsidP="00F74858">
            <w:pPr>
              <w:rPr>
                <w:rFonts w:ascii="Arial Narrow" w:hAnsi="Arial Narrow"/>
                <w:sz w:val="20"/>
                <w:szCs w:val="20"/>
              </w:rPr>
            </w:pPr>
          </w:p>
        </w:tc>
        <w:tc>
          <w:tcPr>
            <w:tcW w:w="4247" w:type="dxa"/>
            <w:tcBorders>
              <w:top w:val="single" w:sz="4" w:space="0" w:color="auto"/>
              <w:left w:val="single" w:sz="4" w:space="0" w:color="auto"/>
              <w:bottom w:val="single" w:sz="4" w:space="0" w:color="auto"/>
              <w:right w:val="single" w:sz="4" w:space="0" w:color="auto"/>
            </w:tcBorders>
            <w:shd w:val="clear" w:color="auto" w:fill="FFFFFF"/>
            <w:vAlign w:val="center"/>
          </w:tcPr>
          <w:p w14:paraId="5A50A589" w14:textId="77777777" w:rsidR="0050411F" w:rsidRPr="0084146E" w:rsidRDefault="0050411F" w:rsidP="00F74858">
            <w:pPr>
              <w:pStyle w:val="Style14"/>
              <w:spacing w:line="240" w:lineRule="auto"/>
              <w:rPr>
                <w:rFonts w:ascii="Arial Narrow" w:hAnsi="Arial Narrow"/>
                <w:i/>
                <w:sz w:val="20"/>
                <w:szCs w:val="20"/>
              </w:rPr>
            </w:pPr>
          </w:p>
          <w:p w14:paraId="62EB4C03" w14:textId="77777777" w:rsidR="0050411F" w:rsidRPr="0084146E" w:rsidRDefault="0050411F" w:rsidP="00F74858">
            <w:pPr>
              <w:pStyle w:val="Style14"/>
              <w:spacing w:line="240" w:lineRule="auto"/>
              <w:rPr>
                <w:rFonts w:ascii="Arial Narrow" w:hAnsi="Arial Narrow"/>
                <w:i/>
                <w:sz w:val="20"/>
                <w:szCs w:val="20"/>
              </w:rPr>
            </w:pPr>
          </w:p>
          <w:p w14:paraId="77D007B9" w14:textId="77777777" w:rsidR="0050411F" w:rsidRPr="0084146E" w:rsidRDefault="0050411F" w:rsidP="00F74858">
            <w:pPr>
              <w:pStyle w:val="Style14"/>
              <w:spacing w:line="240" w:lineRule="auto"/>
              <w:rPr>
                <w:rFonts w:ascii="Arial Narrow" w:hAnsi="Arial Narrow"/>
                <w:i/>
                <w:sz w:val="20"/>
                <w:szCs w:val="20"/>
              </w:rPr>
            </w:pPr>
          </w:p>
          <w:p w14:paraId="02C52EFC" w14:textId="77777777" w:rsidR="0050411F" w:rsidRPr="0084146E" w:rsidRDefault="0050411F" w:rsidP="00F74858">
            <w:pPr>
              <w:pStyle w:val="Style14"/>
              <w:spacing w:line="240" w:lineRule="auto"/>
              <w:rPr>
                <w:rFonts w:ascii="Arial Narrow" w:hAnsi="Arial Narrow"/>
                <w:i/>
                <w:sz w:val="20"/>
                <w:szCs w:val="20"/>
              </w:rPr>
            </w:pPr>
          </w:p>
          <w:p w14:paraId="61A826E0" w14:textId="77777777" w:rsidR="0050411F" w:rsidRPr="0084146E" w:rsidRDefault="0050411F" w:rsidP="00F74858">
            <w:pPr>
              <w:pStyle w:val="Style14"/>
              <w:spacing w:line="240" w:lineRule="auto"/>
              <w:rPr>
                <w:rFonts w:ascii="Arial Narrow" w:hAnsi="Arial Narrow"/>
                <w:i/>
                <w:sz w:val="20"/>
                <w:szCs w:val="20"/>
              </w:rPr>
            </w:pPr>
          </w:p>
          <w:p w14:paraId="0AE85B76" w14:textId="77777777" w:rsidR="0050411F" w:rsidRPr="0084146E" w:rsidRDefault="0050411F" w:rsidP="00F74858">
            <w:pPr>
              <w:pStyle w:val="Style14"/>
              <w:spacing w:line="240" w:lineRule="auto"/>
              <w:rPr>
                <w:rFonts w:ascii="Arial Narrow" w:hAnsi="Arial Narrow"/>
                <w:i/>
                <w:sz w:val="20"/>
                <w:szCs w:val="20"/>
              </w:rPr>
            </w:pPr>
          </w:p>
          <w:p w14:paraId="0F09808F" w14:textId="77777777" w:rsidR="0050411F" w:rsidRPr="0084146E" w:rsidRDefault="0050411F" w:rsidP="00F74858">
            <w:pPr>
              <w:pStyle w:val="Style14"/>
              <w:spacing w:line="379" w:lineRule="auto"/>
              <w:ind w:right="266"/>
              <w:rPr>
                <w:rFonts w:ascii="Arial Narrow" w:hAnsi="Arial Narrow"/>
                <w:sz w:val="20"/>
                <w:szCs w:val="20"/>
              </w:rPr>
            </w:pPr>
          </w:p>
        </w:tc>
      </w:tr>
    </w:tbl>
    <w:p w14:paraId="576A7AC5" w14:textId="77777777" w:rsidR="0050411F" w:rsidRPr="0084146E" w:rsidRDefault="0050411F" w:rsidP="0050411F">
      <w:pPr>
        <w:pStyle w:val="Style14"/>
        <w:spacing w:line="240" w:lineRule="auto"/>
        <w:rPr>
          <w:rFonts w:ascii="Arial Narrow" w:hAnsi="Arial Narrow"/>
          <w:sz w:val="20"/>
          <w:szCs w:val="20"/>
        </w:rPr>
      </w:pPr>
      <w:r w:rsidRPr="0084146E">
        <w:rPr>
          <w:rFonts w:ascii="Arial Narrow" w:hAnsi="Arial Narrow"/>
          <w:i/>
          <w:sz w:val="20"/>
          <w:szCs w:val="20"/>
        </w:rPr>
        <w:t xml:space="preserve">                                  </w:t>
      </w:r>
      <w:r w:rsidRPr="0084146E">
        <w:rPr>
          <w:rFonts w:ascii="Arial Narrow" w:hAnsi="Arial Narrow"/>
          <w:sz w:val="20"/>
          <w:szCs w:val="20"/>
        </w:rPr>
        <w:t>Data i podpis                                                                                       Data i podpis</w:t>
      </w:r>
    </w:p>
    <w:p w14:paraId="2C2227CD" w14:textId="0FE6651C" w:rsidR="0050411F" w:rsidRDefault="0050411F" w:rsidP="00695BA0">
      <w:pPr>
        <w:spacing w:after="0" w:line="288" w:lineRule="auto"/>
        <w:jc w:val="both"/>
        <w:rPr>
          <w:rFonts w:ascii="Arial" w:eastAsia="Times New Roman" w:hAnsi="Arial" w:cs="Arial"/>
          <w:sz w:val="20"/>
          <w:szCs w:val="20"/>
        </w:rPr>
      </w:pPr>
    </w:p>
    <w:p w14:paraId="14C1A676" w14:textId="1AB95927" w:rsidR="009534FB" w:rsidRDefault="009534FB">
      <w:pPr>
        <w:rPr>
          <w:rFonts w:ascii="Arial" w:eastAsia="Times New Roman" w:hAnsi="Arial" w:cs="Arial"/>
          <w:sz w:val="20"/>
          <w:szCs w:val="20"/>
        </w:rPr>
      </w:pPr>
      <w:r>
        <w:rPr>
          <w:rFonts w:ascii="Arial" w:eastAsia="Times New Roman" w:hAnsi="Arial" w:cs="Arial"/>
          <w:sz w:val="20"/>
          <w:szCs w:val="20"/>
        </w:rPr>
        <w:br w:type="page"/>
      </w:r>
    </w:p>
    <w:p w14:paraId="539DE224" w14:textId="77777777" w:rsidR="0050411F" w:rsidRPr="00695BA0" w:rsidRDefault="0050411F" w:rsidP="00695BA0">
      <w:pPr>
        <w:spacing w:after="0" w:line="288" w:lineRule="auto"/>
        <w:jc w:val="both"/>
        <w:rPr>
          <w:rFonts w:ascii="Arial" w:eastAsia="Times New Roman" w:hAnsi="Arial" w:cs="Arial"/>
          <w:sz w:val="20"/>
          <w:szCs w:val="20"/>
        </w:rPr>
      </w:pPr>
    </w:p>
    <w:p w14:paraId="3B55C1AC" w14:textId="4DD89E7D" w:rsidR="009B07B4" w:rsidRPr="005E48ED" w:rsidRDefault="009B07B4" w:rsidP="009B07B4">
      <w:pPr>
        <w:spacing w:after="0" w:line="288" w:lineRule="auto"/>
        <w:jc w:val="both"/>
        <w:rPr>
          <w:rFonts w:ascii="Arial" w:eastAsia="Times New Roman" w:hAnsi="Arial" w:cs="Arial"/>
          <w:b/>
          <w:sz w:val="20"/>
          <w:szCs w:val="20"/>
        </w:rPr>
      </w:pPr>
      <w:r w:rsidRPr="004022AC">
        <w:rPr>
          <w:rFonts w:ascii="Arial" w:eastAsia="Times New Roman" w:hAnsi="Arial" w:cs="Arial"/>
          <w:b/>
          <w:sz w:val="24"/>
          <w:szCs w:val="20"/>
        </w:rPr>
        <w:t xml:space="preserve">Załącznik nr </w:t>
      </w:r>
      <w:r w:rsidR="002D66F1">
        <w:rPr>
          <w:rFonts w:ascii="Arial" w:eastAsia="Times New Roman" w:hAnsi="Arial" w:cs="Arial"/>
          <w:b/>
          <w:sz w:val="24"/>
          <w:szCs w:val="20"/>
        </w:rPr>
        <w:t>6</w:t>
      </w:r>
      <w:r w:rsidR="002D66F1" w:rsidRPr="004022AC">
        <w:rPr>
          <w:rFonts w:ascii="Arial" w:eastAsia="Times New Roman" w:hAnsi="Arial" w:cs="Arial"/>
          <w:b/>
          <w:sz w:val="24"/>
          <w:szCs w:val="20"/>
        </w:rPr>
        <w:t xml:space="preserve"> </w:t>
      </w:r>
      <w:r w:rsidRPr="004022AC">
        <w:rPr>
          <w:rFonts w:ascii="Arial" w:eastAsia="Times New Roman" w:hAnsi="Arial" w:cs="Arial"/>
          <w:b/>
          <w:sz w:val="24"/>
          <w:szCs w:val="20"/>
        </w:rPr>
        <w:t xml:space="preserve">– Wzór klauzuli informacyjnej RODO Zamawiającego </w:t>
      </w:r>
    </w:p>
    <w:p w14:paraId="3B100513" w14:textId="77777777" w:rsidR="00FE374F" w:rsidRDefault="00FE374F" w:rsidP="00FE374F">
      <w:pPr>
        <w:spacing w:after="0" w:line="288" w:lineRule="auto"/>
        <w:jc w:val="both"/>
        <w:rPr>
          <w:rFonts w:ascii="Arial" w:eastAsia="Times New Roman" w:hAnsi="Arial" w:cs="Arial"/>
          <w:b/>
          <w:bCs/>
          <w:sz w:val="20"/>
          <w:szCs w:val="20"/>
        </w:rPr>
      </w:pPr>
    </w:p>
    <w:p w14:paraId="46928632" w14:textId="7925D2AC" w:rsidR="00FE374F" w:rsidRPr="00FE374F" w:rsidRDefault="00FE374F" w:rsidP="00FE374F">
      <w:pPr>
        <w:spacing w:after="0" w:line="288" w:lineRule="auto"/>
        <w:jc w:val="both"/>
        <w:rPr>
          <w:rFonts w:ascii="Arial" w:eastAsia="Times New Roman" w:hAnsi="Arial" w:cs="Arial"/>
          <w:b/>
          <w:sz w:val="20"/>
          <w:szCs w:val="20"/>
        </w:rPr>
      </w:pPr>
      <w:r w:rsidRPr="00FE374F">
        <w:rPr>
          <w:rFonts w:ascii="Arial" w:eastAsia="Times New Roman" w:hAnsi="Arial" w:cs="Arial"/>
          <w:b/>
          <w:bCs/>
          <w:sz w:val="20"/>
          <w:szCs w:val="20"/>
        </w:rPr>
        <w:t xml:space="preserve">INFORMACJE </w:t>
      </w:r>
      <w:r w:rsidRPr="00FE374F">
        <w:rPr>
          <w:rFonts w:ascii="Arial" w:eastAsia="Times New Roman" w:hAnsi="Arial" w:cs="Arial"/>
          <w:b/>
          <w:sz w:val="20"/>
          <w:szCs w:val="20"/>
        </w:rPr>
        <w:t>DOTYCZĄCE PRZETWARZANIA DANYCH OSOBOWYCH</w:t>
      </w:r>
    </w:p>
    <w:p w14:paraId="7E33046D" w14:textId="77777777" w:rsidR="00FE374F" w:rsidRPr="00FE374F" w:rsidRDefault="00FE374F" w:rsidP="00FE374F">
      <w:pPr>
        <w:spacing w:after="0" w:line="288" w:lineRule="auto"/>
        <w:jc w:val="both"/>
        <w:rPr>
          <w:rFonts w:ascii="Arial" w:eastAsia="Times New Roman" w:hAnsi="Arial" w:cs="Arial"/>
          <w:sz w:val="20"/>
          <w:szCs w:val="20"/>
        </w:rPr>
      </w:pPr>
      <w:r w:rsidRPr="00FE374F">
        <w:rPr>
          <w:rFonts w:ascii="Arial" w:eastAsia="Times New Roman" w:hAnsi="Arial" w:cs="Arial"/>
          <w:sz w:val="20"/>
          <w:szCs w:val="20"/>
        </w:rPr>
        <w:t xml:space="preserve">Zgodnie z art. 14 ust. 1-2 Rozporządzenia Parlamentu Europejskiego i Rady (UE) 2016/679 z dnia 27 kwietnia 2016 r. </w:t>
      </w:r>
      <w:r w:rsidRPr="00FE374F">
        <w:rPr>
          <w:rFonts w:ascii="Arial" w:eastAsia="Times New Roman" w:hAnsi="Arial" w:cs="Arial"/>
          <w:sz w:val="20"/>
          <w:szCs w:val="20"/>
        </w:rPr>
        <w:br/>
        <w:t>w sprawie ochrony osób fizycznych w związku z przetwarzaniem danych osobowych i w sprawie swobodnego przepływu takich danych oraz uchylenia dyrektywy 95/46/WE (ogólne rozporządzenie o ochronie danych) (dalej „</w:t>
      </w:r>
      <w:r w:rsidRPr="00FE374F">
        <w:rPr>
          <w:rFonts w:ascii="Arial" w:eastAsia="Times New Roman" w:hAnsi="Arial" w:cs="Arial"/>
          <w:b/>
          <w:sz w:val="20"/>
          <w:szCs w:val="20"/>
        </w:rPr>
        <w:t>RODO</w:t>
      </w:r>
      <w:r w:rsidRPr="00FE374F">
        <w:rPr>
          <w:rFonts w:ascii="Arial" w:eastAsia="Times New Roman" w:hAnsi="Arial" w:cs="Arial"/>
          <w:sz w:val="20"/>
          <w:szCs w:val="20"/>
        </w:rPr>
        <w:t>”) informujemy, że:</w:t>
      </w:r>
    </w:p>
    <w:tbl>
      <w:tblPr>
        <w:tblW w:w="9498" w:type="dxa"/>
        <w:tblInd w:w="-152" w:type="dxa"/>
        <w:tblCellMar>
          <w:left w:w="0" w:type="dxa"/>
          <w:right w:w="0" w:type="dxa"/>
        </w:tblCellMar>
        <w:tblLook w:val="04A0" w:firstRow="1" w:lastRow="0" w:firstColumn="1" w:lastColumn="0" w:noHBand="0" w:noVBand="1"/>
      </w:tblPr>
      <w:tblGrid>
        <w:gridCol w:w="2670"/>
        <w:gridCol w:w="6828"/>
      </w:tblGrid>
      <w:tr w:rsidR="00FE374F" w:rsidRPr="00FE374F" w14:paraId="63706D3B" w14:textId="77777777" w:rsidTr="00D372DE">
        <w:trPr>
          <w:trHeight w:val="522"/>
        </w:trPr>
        <w:tc>
          <w:tcPr>
            <w:tcW w:w="208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63DC8C1"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t>Administrator danych osobowych</w:t>
            </w:r>
          </w:p>
        </w:tc>
        <w:tc>
          <w:tcPr>
            <w:tcW w:w="741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B4B5109" w14:textId="77777777" w:rsidR="00FE374F" w:rsidRPr="00FE374F" w:rsidRDefault="00FE374F" w:rsidP="00FE374F">
            <w:p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rPr>
              <w:t>Administratorem Pani/ Pana danych osobowych jest PGE Systemy S.A. z siedzibą w Warszawie 00-121, ul. Sienna 39 (dalej „</w:t>
            </w:r>
            <w:r w:rsidRPr="00FE374F">
              <w:rPr>
                <w:rFonts w:ascii="Arial" w:eastAsia="Times New Roman" w:hAnsi="Arial" w:cs="Arial"/>
                <w:b/>
                <w:sz w:val="20"/>
                <w:szCs w:val="20"/>
              </w:rPr>
              <w:t>ADO</w:t>
            </w:r>
            <w:r w:rsidRPr="00FE374F">
              <w:rPr>
                <w:rFonts w:ascii="Arial" w:eastAsia="Times New Roman" w:hAnsi="Arial" w:cs="Arial"/>
                <w:sz w:val="20"/>
                <w:szCs w:val="20"/>
              </w:rPr>
              <w:t>”).</w:t>
            </w:r>
          </w:p>
        </w:tc>
      </w:tr>
      <w:tr w:rsidR="00FE374F" w:rsidRPr="00FE374F" w14:paraId="4C21829E" w14:textId="77777777" w:rsidTr="00D372DE">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1B5BA7"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t>Dane kontaktowe inspektora ochrony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1398131A" w14:textId="77777777" w:rsidR="00FE374F" w:rsidRPr="00FE374F" w:rsidRDefault="00FE374F" w:rsidP="00FE374F">
            <w:pPr>
              <w:spacing w:after="0" w:line="288" w:lineRule="auto"/>
              <w:jc w:val="both"/>
              <w:rPr>
                <w:rFonts w:ascii="Arial" w:eastAsia="Times New Roman" w:hAnsi="Arial" w:cs="Arial"/>
                <w:sz w:val="20"/>
                <w:szCs w:val="20"/>
              </w:rPr>
            </w:pPr>
            <w:r w:rsidRPr="00FE374F">
              <w:rPr>
                <w:rFonts w:ascii="Arial" w:eastAsia="Times New Roman" w:hAnsi="Arial" w:cs="Arial"/>
                <w:sz w:val="20"/>
                <w:szCs w:val="20"/>
              </w:rPr>
              <w:t xml:space="preserve">W sprawie ochrony swoich danych osobowych może Pani/ Pan skontaktować się z Inspektorem Ochrony Danych pod adresem email: </w:t>
            </w:r>
            <w:hyperlink r:id="rId15" w:history="1">
              <w:r w:rsidRPr="00FE374F">
                <w:rPr>
                  <w:rStyle w:val="Hipercze"/>
                  <w:rFonts w:ascii="Arial" w:eastAsia="Times New Roman" w:hAnsi="Arial" w:cs="Arial"/>
                  <w:sz w:val="20"/>
                  <w:szCs w:val="20"/>
                </w:rPr>
                <w:t>iod.pgesystemy@gkpge.pl</w:t>
              </w:r>
            </w:hyperlink>
            <w:r w:rsidRPr="00FE374F">
              <w:rPr>
                <w:rFonts w:ascii="Arial" w:eastAsia="Times New Roman" w:hAnsi="Arial" w:cs="Arial"/>
                <w:sz w:val="20"/>
                <w:szCs w:val="20"/>
              </w:rPr>
              <w:t>, lub pisemnie na adres siedziby ADO wskazany w pkt I.</w:t>
            </w:r>
          </w:p>
        </w:tc>
      </w:tr>
      <w:tr w:rsidR="00FE374F" w:rsidRPr="00FE374F" w14:paraId="2DA43B0A" w14:textId="77777777" w:rsidTr="00D372DE">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9CCDC0"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t>Cele i podstawy przetwarzania</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668E1D3C" w14:textId="77777777" w:rsidR="00FE374F" w:rsidRPr="00FE374F" w:rsidRDefault="00FE374F" w:rsidP="00FE374F">
            <w:pPr>
              <w:spacing w:after="0" w:line="288" w:lineRule="auto"/>
              <w:jc w:val="both"/>
              <w:rPr>
                <w:rFonts w:ascii="Arial" w:eastAsia="Times New Roman" w:hAnsi="Arial" w:cs="Arial"/>
                <w:sz w:val="20"/>
                <w:szCs w:val="20"/>
              </w:rPr>
            </w:pPr>
            <w:r w:rsidRPr="00FE374F">
              <w:rPr>
                <w:rFonts w:ascii="Arial" w:eastAsia="Times New Roman" w:hAnsi="Arial" w:cs="Arial"/>
                <w:sz w:val="20"/>
                <w:szCs w:val="20"/>
              </w:rPr>
              <w:t>ADO będzie przetwarzać Pani/ Pana dane osobowe:</w:t>
            </w:r>
          </w:p>
          <w:p w14:paraId="75046282" w14:textId="77777777" w:rsidR="00FE374F" w:rsidRPr="00FE374F" w:rsidRDefault="00FE374F" w:rsidP="00FE374F">
            <w:pPr>
              <w:spacing w:after="0" w:line="288" w:lineRule="auto"/>
              <w:jc w:val="both"/>
              <w:rPr>
                <w:rFonts w:ascii="Arial" w:eastAsia="Times New Roman" w:hAnsi="Arial" w:cs="Arial"/>
                <w:sz w:val="20"/>
                <w:szCs w:val="20"/>
              </w:rPr>
            </w:pPr>
            <w:r w:rsidRPr="00FE374F">
              <w:rPr>
                <w:rFonts w:ascii="Arial" w:eastAsia="Times New Roman" w:hAnsi="Arial" w:cs="Arial"/>
                <w:sz w:val="20"/>
                <w:szCs w:val="20"/>
              </w:rPr>
              <w:t>1. prowadzenia dokumentacji współpracy będącym obowiązkiem PGE Systemy S.A. przetwarzanie jest niezbędne do wypełnienia obowiązków prawnych ciążących na Administratorze (podstawa z art. 6 ust. 1 lit. c RODO);</w:t>
            </w:r>
          </w:p>
          <w:p w14:paraId="4443FBA7" w14:textId="77777777" w:rsidR="00FE374F" w:rsidRPr="00FE374F" w:rsidRDefault="00FE374F" w:rsidP="00FE374F">
            <w:pPr>
              <w:spacing w:after="0" w:line="288" w:lineRule="auto"/>
              <w:jc w:val="both"/>
              <w:rPr>
                <w:rFonts w:ascii="Arial" w:eastAsia="Times New Roman" w:hAnsi="Arial" w:cs="Arial"/>
                <w:sz w:val="20"/>
                <w:szCs w:val="20"/>
              </w:rPr>
            </w:pPr>
            <w:r w:rsidRPr="00FE374F">
              <w:rPr>
                <w:rFonts w:ascii="Arial" w:eastAsia="Times New Roman" w:hAnsi="Arial" w:cs="Arial"/>
                <w:sz w:val="20"/>
                <w:szCs w:val="20"/>
              </w:rPr>
              <w:t>2. prowadzenia dokumentacji współpracy o ile wymaga ona realizacji wewnętrznych zasad, polityk, procedur, regulaminów, instrukcji obowiązujących w spółce i GK PGE będącym realizacją prawnie uzasadnionego interesu Administratora związanego z zarządzaniem przedsiębiorstwem (podstawa z art. 6 ust. 1 lit. f RODO);</w:t>
            </w:r>
          </w:p>
          <w:p w14:paraId="7F1A1B31" w14:textId="77777777" w:rsidR="00FE374F" w:rsidRPr="00FE374F" w:rsidRDefault="00FE374F" w:rsidP="00FE374F">
            <w:pPr>
              <w:spacing w:after="0" w:line="288" w:lineRule="auto"/>
              <w:jc w:val="both"/>
              <w:rPr>
                <w:rFonts w:ascii="Arial" w:eastAsia="Times New Roman" w:hAnsi="Arial" w:cs="Arial"/>
                <w:sz w:val="20"/>
                <w:szCs w:val="20"/>
              </w:rPr>
            </w:pPr>
            <w:r w:rsidRPr="00FE374F">
              <w:rPr>
                <w:rFonts w:ascii="Arial" w:eastAsia="Times New Roman" w:hAnsi="Arial" w:cs="Arial"/>
                <w:sz w:val="20"/>
                <w:szCs w:val="20"/>
              </w:rPr>
              <w:t>3. archiwalnym (dowodowym) będącym realizacją prawnie uzasadnionego interesu PGE Systemy S.A. w tym zabezpieczenia informacji na wypadek prawnej potrzeby wykazania faktów (podstawa z art. 6 ust. 1 lit. f RODO);</w:t>
            </w:r>
          </w:p>
          <w:p w14:paraId="27922BBA" w14:textId="77777777" w:rsidR="00FE374F" w:rsidRPr="00FE374F" w:rsidRDefault="00FE374F" w:rsidP="00FE374F">
            <w:pPr>
              <w:spacing w:after="0" w:line="288" w:lineRule="auto"/>
              <w:jc w:val="both"/>
              <w:rPr>
                <w:rFonts w:ascii="Arial" w:eastAsia="Times New Roman" w:hAnsi="Arial" w:cs="Arial"/>
                <w:sz w:val="20"/>
                <w:szCs w:val="20"/>
              </w:rPr>
            </w:pPr>
            <w:r w:rsidRPr="00FE374F">
              <w:rPr>
                <w:rFonts w:ascii="Arial" w:eastAsia="Times New Roman" w:hAnsi="Arial" w:cs="Arial"/>
                <w:sz w:val="20"/>
                <w:szCs w:val="20"/>
              </w:rPr>
              <w:t>4. ewentualnego ustalenia, dochodzenia lub obrony przed roszczeniami będącym realizacją prawnie uzasadnionego interesu PGE Systemy S.A. (podstawa z art. 6 ust. 1 lit. f RODO);</w:t>
            </w:r>
          </w:p>
        </w:tc>
      </w:tr>
      <w:tr w:rsidR="00FE374F" w:rsidRPr="00FE374F" w14:paraId="5D252E2A" w14:textId="77777777" w:rsidTr="00D372DE">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079B884"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t>Kategorie odnośnych danych osobowych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28A8572D" w14:textId="77777777" w:rsidR="00FE374F" w:rsidRPr="00FE374F" w:rsidRDefault="00FE374F" w:rsidP="00FE374F">
            <w:p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Podstawowe dane identyfikacyjne niezbędne dla wykonania umowy (m.in. Pani/ Pana imię i nazwisko, służbowy adres e-mail, służbowy numer telefonu).</w:t>
            </w:r>
          </w:p>
        </w:tc>
      </w:tr>
      <w:tr w:rsidR="00FE374F" w:rsidRPr="00FE374F" w14:paraId="4B7BBE1A" w14:textId="77777777" w:rsidTr="00D372DE">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668F2C5"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t>Źródło pochodzenia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33676E3" w14:textId="77777777" w:rsidR="00FE374F" w:rsidRPr="00FE374F" w:rsidRDefault="00FE374F" w:rsidP="00FE374F">
            <w:pPr>
              <w:spacing w:after="0" w:line="288" w:lineRule="auto"/>
              <w:jc w:val="both"/>
              <w:rPr>
                <w:rFonts w:ascii="Arial" w:eastAsia="Times New Roman" w:hAnsi="Arial" w:cs="Arial"/>
                <w:sz w:val="20"/>
                <w:szCs w:val="20"/>
              </w:rPr>
            </w:pPr>
            <w:r w:rsidRPr="00FE374F">
              <w:rPr>
                <w:rFonts w:ascii="Arial" w:eastAsia="Times New Roman" w:hAnsi="Arial" w:cs="Arial"/>
                <w:sz w:val="20"/>
                <w:szCs w:val="20"/>
              </w:rPr>
              <w:t xml:space="preserve">ADO otrzymał Pani/ Pana dane osobowe od podmiotu, z którym zawarł umowę, </w:t>
            </w:r>
            <w:r w:rsidRPr="00FE374F">
              <w:rPr>
                <w:rFonts w:ascii="Arial" w:eastAsia="Times New Roman" w:hAnsi="Arial" w:cs="Arial"/>
                <w:sz w:val="20"/>
                <w:szCs w:val="20"/>
              </w:rPr>
              <w:br/>
              <w:t>tj. ……………….. w związku ze wskazaniem przez ww. podmiot, którego jest Pani/ Pan reprezentantem lub który  wskazał Panią/ Pana jako osobę do współpracy w związku z zawarciem/wykonywaniem umowy.</w:t>
            </w:r>
          </w:p>
        </w:tc>
      </w:tr>
      <w:tr w:rsidR="00FE374F" w:rsidRPr="00FE374F" w14:paraId="26265DFE" w14:textId="77777777" w:rsidTr="00D372DE">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538CAE7"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t>Okres przechowywania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4ECCE97E" w14:textId="77777777" w:rsidR="00FE374F" w:rsidRPr="00FE374F" w:rsidRDefault="00FE374F" w:rsidP="00FE374F">
            <w:p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Okres przetwarzania Pani/ Pana danych osobowych związany jest ze wskazanymi powyżej celami ich przetwarzania. Wobec powyższego dane osobowe będą przetwarzane przez czas, w którym przepisy prawa nakazują ADO przechowywanie danych lub przez okres przedawnienia ewentualnych roszczeń, do dochodzenia których konieczne jest dysponowanie danymi.</w:t>
            </w:r>
          </w:p>
        </w:tc>
      </w:tr>
      <w:tr w:rsidR="00FE374F" w:rsidRPr="00FE374F" w14:paraId="0DCCC22D" w14:textId="77777777" w:rsidTr="00D372DE">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F09D3C"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t>Odbiorcy danych</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1CCD6F9" w14:textId="77777777" w:rsidR="00FE374F" w:rsidRPr="00FE374F" w:rsidRDefault="00FE374F" w:rsidP="00FE374F">
            <w:p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 xml:space="preserve">Pani/ Pana dane osobowe będą przekazywane: </w:t>
            </w:r>
          </w:p>
          <w:p w14:paraId="1A5FCF93" w14:textId="77777777" w:rsidR="00FE374F" w:rsidRPr="00FE374F" w:rsidRDefault="00FE374F" w:rsidP="00FE374F">
            <w:pPr>
              <w:numPr>
                <w:ilvl w:val="0"/>
                <w:numId w:val="10"/>
              </w:num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podmiotom z Grupy Kapitałowej PGE;</w:t>
            </w:r>
          </w:p>
          <w:p w14:paraId="68AAE7F5" w14:textId="77777777" w:rsidR="00FE374F" w:rsidRPr="00FE374F" w:rsidRDefault="00FE374F" w:rsidP="00FE374F">
            <w:pPr>
              <w:numPr>
                <w:ilvl w:val="0"/>
                <w:numId w:val="10"/>
              </w:num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partnerom, z którymi współpracuje ADO;</w:t>
            </w:r>
          </w:p>
          <w:p w14:paraId="7F918CA0" w14:textId="77777777" w:rsidR="00FE374F" w:rsidRPr="00FE374F" w:rsidRDefault="00FE374F" w:rsidP="00FE374F">
            <w:pPr>
              <w:numPr>
                <w:ilvl w:val="0"/>
                <w:numId w:val="10"/>
              </w:num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lastRenderedPageBreak/>
              <w:t>instytucjom określonym przez przepisy prawa np. Urząd Skarbowy, Policja, Prokuratura, etc.</w:t>
            </w:r>
          </w:p>
        </w:tc>
      </w:tr>
      <w:tr w:rsidR="00FE374F" w:rsidRPr="00FE374F" w14:paraId="1F37987C" w14:textId="77777777" w:rsidTr="00D372DE">
        <w:trPr>
          <w:trHeight w:val="3313"/>
        </w:trPr>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341E921"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lastRenderedPageBreak/>
              <w:t>Przekazywanie danych osobowych poza EOG</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129953FC" w14:textId="77777777" w:rsidR="00FE374F" w:rsidRPr="00FE374F" w:rsidRDefault="00FE374F" w:rsidP="00FE374F">
            <w:pPr>
              <w:numPr>
                <w:ilvl w:val="0"/>
                <w:numId w:val="10"/>
              </w:numPr>
              <w:spacing w:after="0" w:line="288" w:lineRule="auto"/>
              <w:jc w:val="both"/>
              <w:rPr>
                <w:rFonts w:ascii="Arial" w:eastAsia="Times New Roman" w:hAnsi="Arial" w:cs="Arial"/>
                <w:sz w:val="20"/>
                <w:szCs w:val="20"/>
              </w:rPr>
            </w:pPr>
            <w:r w:rsidRPr="00FE374F">
              <w:rPr>
                <w:rFonts w:ascii="Arial" w:eastAsia="Times New Roman" w:hAnsi="Arial" w:cs="Arial"/>
                <w:sz w:val="20"/>
                <w:szCs w:val="20"/>
                <w:lang w:val="cs-CZ"/>
              </w:rPr>
              <w:t>Pani/ 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 Pana danych poza EOG. Poszczególne kraje spoza EOG, na terytorium których będą przetwarzane Pani/ Pana dane osobowe, zgodnie z decyzją Komisji Europejskiej zapewniają odpowiedni stopień ochrony danych osobowych zgodny ze standardami EOG. Natomiast w  przypadku ich przetwarzania na terytorium Państw wobec, których Komisja Europejska nie stwierdziła odpowiedniego stopienia ochrony danych osobowych (zgodnego ze standardami EOG), w celu zapewnienia odpowiedniego stopnia tej ochrony, Administrator zawiera umowy z odbiorcami Pani/ 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 Pana danych jest zgodny z zasadami przewidzianymi w rozdziale V RODO. W związku z powyższym może Pani/ Pan zażądać dalszych informacji o stosowanych zabezpieczeniach w tym zakresie, uzyskać kopię tych zabezpieczeń oraz informację o miejscu ich udostępnienia.</w:t>
            </w:r>
          </w:p>
        </w:tc>
      </w:tr>
      <w:tr w:rsidR="00FE374F" w:rsidRPr="00FE374F" w14:paraId="2062288E" w14:textId="77777777" w:rsidTr="00D372DE">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E17E6D"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t>Prawa osób, których dane dotyczą</w:t>
            </w:r>
          </w:p>
        </w:tc>
        <w:tc>
          <w:tcPr>
            <w:tcW w:w="7416" w:type="dxa"/>
            <w:tcBorders>
              <w:top w:val="nil"/>
              <w:left w:val="nil"/>
              <w:bottom w:val="single" w:sz="8" w:space="0" w:color="auto"/>
              <w:right w:val="single" w:sz="8" w:space="0" w:color="auto"/>
            </w:tcBorders>
            <w:tcMar>
              <w:top w:w="0" w:type="dxa"/>
              <w:left w:w="108" w:type="dxa"/>
              <w:bottom w:w="0" w:type="dxa"/>
              <w:right w:w="108" w:type="dxa"/>
            </w:tcMar>
          </w:tcPr>
          <w:p w14:paraId="0FBBE9FA" w14:textId="77777777" w:rsidR="00FE374F" w:rsidRPr="00FE374F" w:rsidRDefault="00FE374F" w:rsidP="00FE374F">
            <w:p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Zgodnie z RODO, przysługuje Pani/ Panu prawo do:</w:t>
            </w:r>
          </w:p>
          <w:p w14:paraId="370BCF26" w14:textId="77777777" w:rsidR="00FE374F" w:rsidRPr="00FE374F" w:rsidRDefault="00FE374F" w:rsidP="00FE374F">
            <w:pPr>
              <w:numPr>
                <w:ilvl w:val="0"/>
                <w:numId w:val="11"/>
              </w:num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dostępu do swoich danych oraz otrzymania ich kopii;</w:t>
            </w:r>
          </w:p>
          <w:p w14:paraId="5B16A88A" w14:textId="77777777" w:rsidR="00FE374F" w:rsidRPr="00FE374F" w:rsidRDefault="00FE374F" w:rsidP="00FE374F">
            <w:pPr>
              <w:numPr>
                <w:ilvl w:val="0"/>
                <w:numId w:val="11"/>
              </w:num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sprostowania (poprawiania) swoich danych;</w:t>
            </w:r>
          </w:p>
          <w:p w14:paraId="0F4C97C5" w14:textId="77777777" w:rsidR="00FE374F" w:rsidRPr="00FE374F" w:rsidRDefault="00FE374F" w:rsidP="00FE374F">
            <w:pPr>
              <w:numPr>
                <w:ilvl w:val="0"/>
                <w:numId w:val="11"/>
              </w:num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usunięcia, ograniczenia lub wniesienia sprzeciwu wobec ich przetwarzania;</w:t>
            </w:r>
          </w:p>
          <w:p w14:paraId="086707AF" w14:textId="77777777" w:rsidR="00FE374F" w:rsidRPr="00FE374F" w:rsidRDefault="00FE374F" w:rsidP="00FE374F">
            <w:pPr>
              <w:numPr>
                <w:ilvl w:val="0"/>
                <w:numId w:val="11"/>
              </w:num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przenoszenia danych;</w:t>
            </w:r>
          </w:p>
          <w:p w14:paraId="739E7101" w14:textId="77777777" w:rsidR="00FE374F" w:rsidRPr="00FE374F" w:rsidRDefault="00FE374F" w:rsidP="00FE374F">
            <w:pPr>
              <w:numPr>
                <w:ilvl w:val="0"/>
                <w:numId w:val="11"/>
              </w:num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 xml:space="preserve">wniesienia skargi do organu nadzorczego. </w:t>
            </w:r>
          </w:p>
        </w:tc>
      </w:tr>
      <w:tr w:rsidR="00FE374F" w:rsidRPr="00FE374F" w14:paraId="181277C7" w14:textId="77777777" w:rsidTr="00D372DE">
        <w:tc>
          <w:tcPr>
            <w:tcW w:w="208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BA865B" w14:textId="77777777" w:rsidR="00FE374F" w:rsidRPr="00FE374F" w:rsidRDefault="00FE374F" w:rsidP="00FE374F">
            <w:pPr>
              <w:numPr>
                <w:ilvl w:val="0"/>
                <w:numId w:val="9"/>
              </w:numPr>
              <w:spacing w:after="0" w:line="288" w:lineRule="auto"/>
              <w:jc w:val="both"/>
              <w:rPr>
                <w:rFonts w:ascii="Arial" w:eastAsia="Times New Roman" w:hAnsi="Arial" w:cs="Arial"/>
                <w:b/>
                <w:sz w:val="20"/>
                <w:szCs w:val="20"/>
                <w:lang w:val="cs-CZ"/>
              </w:rPr>
            </w:pPr>
            <w:r w:rsidRPr="00FE374F">
              <w:rPr>
                <w:rFonts w:ascii="Arial" w:eastAsia="Times New Roman" w:hAnsi="Arial" w:cs="Arial"/>
                <w:b/>
                <w:sz w:val="20"/>
                <w:szCs w:val="20"/>
                <w:lang w:val="cs-CZ"/>
              </w:rPr>
              <w:t>Zautomatyzowane podejmowanie decyzji</w:t>
            </w:r>
          </w:p>
        </w:tc>
        <w:tc>
          <w:tcPr>
            <w:tcW w:w="7416" w:type="dxa"/>
            <w:tcBorders>
              <w:top w:val="nil"/>
              <w:left w:val="nil"/>
              <w:bottom w:val="single" w:sz="8" w:space="0" w:color="auto"/>
              <w:right w:val="single" w:sz="8" w:space="0" w:color="auto"/>
            </w:tcBorders>
            <w:tcMar>
              <w:top w:w="0" w:type="dxa"/>
              <w:left w:w="108" w:type="dxa"/>
              <w:bottom w:w="0" w:type="dxa"/>
              <w:right w:w="108" w:type="dxa"/>
            </w:tcMar>
            <w:hideMark/>
          </w:tcPr>
          <w:p w14:paraId="3EC148CB" w14:textId="77777777" w:rsidR="00FE374F" w:rsidRPr="00FE374F" w:rsidRDefault="00FE374F" w:rsidP="00FE374F">
            <w:pPr>
              <w:spacing w:after="0" w:line="288" w:lineRule="auto"/>
              <w:jc w:val="both"/>
              <w:rPr>
                <w:rFonts w:ascii="Arial" w:eastAsia="Times New Roman" w:hAnsi="Arial" w:cs="Arial"/>
                <w:sz w:val="20"/>
                <w:szCs w:val="20"/>
                <w:lang w:val="cs-CZ"/>
              </w:rPr>
            </w:pPr>
            <w:r w:rsidRPr="00FE374F">
              <w:rPr>
                <w:rFonts w:ascii="Arial" w:eastAsia="Times New Roman" w:hAnsi="Arial" w:cs="Arial"/>
                <w:sz w:val="20"/>
                <w:szCs w:val="20"/>
                <w:lang w:val="cs-CZ"/>
              </w:rPr>
              <w:t>ADO nie podejmuje decyzji w sposób zautomatyzowany i Pani/ Pana dane nie są profilowane.</w:t>
            </w:r>
          </w:p>
        </w:tc>
      </w:tr>
    </w:tbl>
    <w:p w14:paraId="255E499D" w14:textId="14C4D47D" w:rsidR="00236D20" w:rsidRDefault="00236D20" w:rsidP="009B07B4">
      <w:pPr>
        <w:spacing w:after="0" w:line="288" w:lineRule="auto"/>
        <w:jc w:val="both"/>
        <w:rPr>
          <w:rFonts w:ascii="Arial" w:eastAsia="Times New Roman" w:hAnsi="Arial" w:cs="Arial"/>
          <w:sz w:val="20"/>
          <w:szCs w:val="20"/>
        </w:rPr>
      </w:pPr>
      <w:r>
        <w:rPr>
          <w:rFonts w:ascii="Arial" w:eastAsia="Times New Roman" w:hAnsi="Arial" w:cs="Arial"/>
          <w:sz w:val="20"/>
          <w:szCs w:val="20"/>
        </w:rPr>
        <w:br w:type="page"/>
      </w:r>
    </w:p>
    <w:p w14:paraId="2B7D52A9" w14:textId="15F6FA70" w:rsidR="00236D20" w:rsidRPr="00695BA0" w:rsidRDefault="00236D20" w:rsidP="00236D20">
      <w:pPr>
        <w:spacing w:after="0" w:line="288" w:lineRule="auto"/>
        <w:jc w:val="both"/>
        <w:rPr>
          <w:rFonts w:ascii="Arial" w:eastAsia="Times New Roman" w:hAnsi="Arial" w:cs="Arial"/>
          <w:b/>
          <w:sz w:val="24"/>
          <w:szCs w:val="20"/>
        </w:rPr>
      </w:pPr>
      <w:r>
        <w:rPr>
          <w:rFonts w:ascii="Arial" w:eastAsia="Times New Roman" w:hAnsi="Arial" w:cs="Arial"/>
          <w:b/>
          <w:sz w:val="24"/>
          <w:szCs w:val="20"/>
        </w:rPr>
        <w:lastRenderedPageBreak/>
        <w:t xml:space="preserve">Załącznik </w:t>
      </w:r>
      <w:r w:rsidRPr="00695BA0">
        <w:rPr>
          <w:rFonts w:ascii="Arial" w:eastAsia="Times New Roman" w:hAnsi="Arial" w:cs="Arial"/>
          <w:b/>
          <w:sz w:val="24"/>
          <w:szCs w:val="20"/>
        </w:rPr>
        <w:t xml:space="preserve">nr </w:t>
      </w:r>
      <w:r w:rsidR="002D66F1">
        <w:rPr>
          <w:rFonts w:ascii="Arial" w:eastAsia="Times New Roman" w:hAnsi="Arial" w:cs="Arial"/>
          <w:b/>
          <w:sz w:val="24"/>
          <w:szCs w:val="20"/>
        </w:rPr>
        <w:t>7</w:t>
      </w:r>
      <w:r w:rsidR="002D66F1" w:rsidRPr="00695BA0">
        <w:rPr>
          <w:rFonts w:ascii="Arial" w:eastAsia="Times New Roman" w:hAnsi="Arial" w:cs="Arial"/>
          <w:b/>
          <w:sz w:val="24"/>
          <w:szCs w:val="20"/>
        </w:rPr>
        <w:t xml:space="preserve"> </w:t>
      </w:r>
      <w:r w:rsidRPr="00695BA0">
        <w:rPr>
          <w:rFonts w:ascii="Arial" w:eastAsia="Times New Roman" w:hAnsi="Arial" w:cs="Arial"/>
          <w:b/>
          <w:sz w:val="24"/>
          <w:szCs w:val="20"/>
        </w:rPr>
        <w:t xml:space="preserve">– </w:t>
      </w:r>
      <w:r>
        <w:rPr>
          <w:rFonts w:ascii="Arial" w:eastAsia="Times New Roman" w:hAnsi="Arial" w:cs="Arial"/>
          <w:b/>
          <w:sz w:val="24"/>
          <w:szCs w:val="20"/>
        </w:rPr>
        <w:t>OŚWIADCZENIE W PRZEDMIOCIE BRAKU OBJĘCIA SANKCJAMI</w:t>
      </w:r>
    </w:p>
    <w:p w14:paraId="4B8C04E1" w14:textId="77777777" w:rsidR="00236D20" w:rsidRDefault="00236D20" w:rsidP="00236D20">
      <w:pPr>
        <w:jc w:val="center"/>
        <w:rPr>
          <w:rFonts w:ascii="Arial" w:hAnsi="Arial" w:cs="Arial"/>
          <w:b/>
          <w:sz w:val="24"/>
          <w:szCs w:val="24"/>
        </w:rPr>
      </w:pPr>
    </w:p>
    <w:p w14:paraId="7334E889" w14:textId="78CC2A9F" w:rsidR="00236D20" w:rsidRDefault="00236D20" w:rsidP="00236D20">
      <w:pPr>
        <w:jc w:val="center"/>
        <w:rPr>
          <w:rFonts w:ascii="Arial" w:hAnsi="Arial" w:cs="Arial"/>
          <w:b/>
          <w:sz w:val="24"/>
          <w:szCs w:val="24"/>
        </w:rPr>
      </w:pPr>
      <w:r>
        <w:rPr>
          <w:rFonts w:ascii="Arial" w:hAnsi="Arial" w:cs="Arial"/>
          <w:b/>
          <w:sz w:val="24"/>
          <w:szCs w:val="24"/>
        </w:rPr>
        <w:t>Klauzula sankcyjna</w:t>
      </w:r>
    </w:p>
    <w:p w14:paraId="4FC9D285" w14:textId="77777777" w:rsidR="00236D20" w:rsidRDefault="00236D20" w:rsidP="00236D20">
      <w:pPr>
        <w:jc w:val="both"/>
        <w:rPr>
          <w:rFonts w:ascii="Arial" w:hAnsi="Arial" w:cs="Arial"/>
          <w:bCs/>
          <w:sz w:val="24"/>
          <w:szCs w:val="24"/>
        </w:rPr>
      </w:pPr>
      <w:r>
        <w:rPr>
          <w:rFonts w:ascii="Arial" w:hAnsi="Arial" w:cs="Arial"/>
          <w:bCs/>
          <w:sz w:val="24"/>
          <w:szCs w:val="24"/>
        </w:rPr>
        <w:t>Ilekroć poniższe pojęcia pisane wielką literą zostaną użyte w treści niniejszego Załącznika, Strony nadają im znaczenie wskazane w poniższych definicjach:</w:t>
      </w:r>
    </w:p>
    <w:tbl>
      <w:tblPr>
        <w:tblW w:w="0" w:type="dxa"/>
        <w:tblLayout w:type="fixed"/>
        <w:tblLook w:val="04A0" w:firstRow="1" w:lastRow="0" w:firstColumn="1" w:lastColumn="0" w:noHBand="0" w:noVBand="1"/>
      </w:tblPr>
      <w:tblGrid>
        <w:gridCol w:w="2490"/>
        <w:gridCol w:w="6582"/>
      </w:tblGrid>
      <w:tr w:rsidR="00236D20" w14:paraId="2CC5970A" w14:textId="77777777" w:rsidTr="00236D20">
        <w:trPr>
          <w:trHeight w:val="255"/>
        </w:trPr>
        <w:tc>
          <w:tcPr>
            <w:tcW w:w="2490" w:type="dxa"/>
            <w:shd w:val="clear" w:color="auto" w:fill="FFFFFF" w:themeFill="background1"/>
            <w:hideMark/>
          </w:tcPr>
          <w:p w14:paraId="0C9E10CF" w14:textId="77777777" w:rsidR="00236D20" w:rsidRDefault="00236D20">
            <w:pPr>
              <w:rPr>
                <w:rFonts w:ascii="Arial" w:hAnsi="Arial" w:cs="Arial"/>
                <w:b/>
                <w:bCs/>
                <w:sz w:val="24"/>
                <w:szCs w:val="24"/>
              </w:rPr>
            </w:pPr>
            <w:r>
              <w:rPr>
                <w:rFonts w:ascii="Arial" w:hAnsi="Arial" w:cs="Arial"/>
                <w:b/>
                <w:bCs/>
                <w:sz w:val="24"/>
                <w:szCs w:val="24"/>
              </w:rPr>
              <w:t>Podmiot Objęty Sankcjami</w:t>
            </w:r>
          </w:p>
        </w:tc>
        <w:tc>
          <w:tcPr>
            <w:tcW w:w="6582" w:type="dxa"/>
            <w:shd w:val="clear" w:color="auto" w:fill="FFFFFF" w:themeFill="background1"/>
            <w:hideMark/>
          </w:tcPr>
          <w:p w14:paraId="26F79C88" w14:textId="77777777" w:rsidR="00236D20" w:rsidRDefault="00236D20">
            <w:pPr>
              <w:spacing w:after="120"/>
              <w:jc w:val="both"/>
              <w:rPr>
                <w:rFonts w:ascii="Arial" w:hAnsi="Arial" w:cs="Arial"/>
                <w:sz w:val="24"/>
                <w:szCs w:val="24"/>
              </w:rPr>
            </w:pPr>
            <w:r>
              <w:rPr>
                <w:rFonts w:ascii="Arial" w:hAnsi="Arial" w:cs="Arial"/>
                <w:sz w:val="24"/>
                <w:szCs w:val="24"/>
              </w:rPr>
              <w:t>oznacza podmiot należący do którejkolwiek z poniższych kategorii:</w:t>
            </w:r>
          </w:p>
          <w:p w14:paraId="043CE441" w14:textId="77777777" w:rsidR="00236D20" w:rsidRDefault="00236D20" w:rsidP="00AD02BA">
            <w:pPr>
              <w:numPr>
                <w:ilvl w:val="2"/>
                <w:numId w:val="4"/>
              </w:numPr>
              <w:spacing w:after="120" w:line="240" w:lineRule="auto"/>
              <w:ind w:left="373" w:hanging="373"/>
              <w:jc w:val="both"/>
              <w:rPr>
                <w:rFonts w:ascii="Arial" w:hAnsi="Arial" w:cs="Arial"/>
                <w:sz w:val="24"/>
                <w:szCs w:val="24"/>
              </w:rPr>
            </w:pPr>
            <w:r>
              <w:rPr>
                <w:rFonts w:ascii="Arial" w:hAnsi="Arial" w:cs="Arial"/>
                <w:sz w:val="24"/>
                <w:szCs w:val="24"/>
              </w:rPr>
              <w:t>podmiot, o którym mowa w art. 5k ust. 1 Rozporządzenia 833/2014, tj.:</w:t>
            </w:r>
          </w:p>
          <w:p w14:paraId="2F0D32BC" w14:textId="77777777" w:rsidR="00236D20" w:rsidRDefault="00236D20" w:rsidP="00AD02BA">
            <w:pPr>
              <w:numPr>
                <w:ilvl w:val="3"/>
                <w:numId w:val="4"/>
              </w:numPr>
              <w:spacing w:after="120" w:line="240" w:lineRule="auto"/>
              <w:ind w:left="798" w:hanging="425"/>
              <w:jc w:val="both"/>
              <w:rPr>
                <w:rFonts w:ascii="Arial" w:hAnsi="Arial" w:cs="Arial"/>
                <w:sz w:val="24"/>
                <w:szCs w:val="24"/>
              </w:rPr>
            </w:pPr>
            <w:r>
              <w:rPr>
                <w:rFonts w:ascii="Arial" w:hAnsi="Arial" w:cs="Arial"/>
                <w:sz w:val="24"/>
                <w:szCs w:val="24"/>
              </w:rPr>
              <w:t>obywatel rosyjski, osoba fizyczna, osoba prawna, podmiot lub organ z siedzibą w Rosji,</w:t>
            </w:r>
          </w:p>
          <w:p w14:paraId="286014B7" w14:textId="77777777" w:rsidR="00236D20" w:rsidRDefault="00236D20" w:rsidP="00AD02BA">
            <w:pPr>
              <w:numPr>
                <w:ilvl w:val="3"/>
                <w:numId w:val="4"/>
              </w:numPr>
              <w:spacing w:after="120" w:line="240" w:lineRule="auto"/>
              <w:ind w:left="798" w:hanging="425"/>
              <w:jc w:val="both"/>
              <w:rPr>
                <w:rFonts w:ascii="Arial" w:hAnsi="Arial" w:cs="Arial"/>
                <w:sz w:val="24"/>
                <w:szCs w:val="24"/>
              </w:rPr>
            </w:pPr>
            <w:r>
              <w:rPr>
                <w:rFonts w:ascii="Arial" w:hAnsi="Arial" w:cs="Arial"/>
                <w:sz w:val="24"/>
                <w:szCs w:val="24"/>
              </w:rPr>
              <w:t>osoba prawna, podmiot lub organ, do której/którego prawa własności bezpośrednio lub pośrednio w ponad 50 % należą do podmiotu lub podmiotów, o którym/których mowa w ppkt (i) powyżej,</w:t>
            </w:r>
          </w:p>
          <w:p w14:paraId="09076FB9" w14:textId="77777777" w:rsidR="00236D20" w:rsidRDefault="00236D20" w:rsidP="00AD02BA">
            <w:pPr>
              <w:numPr>
                <w:ilvl w:val="3"/>
                <w:numId w:val="4"/>
              </w:numPr>
              <w:spacing w:after="120" w:line="240" w:lineRule="auto"/>
              <w:ind w:left="798" w:hanging="425"/>
              <w:jc w:val="both"/>
              <w:rPr>
                <w:rFonts w:ascii="Arial" w:hAnsi="Arial" w:cs="Arial"/>
                <w:sz w:val="24"/>
                <w:szCs w:val="24"/>
              </w:rPr>
            </w:pPr>
            <w:r>
              <w:rPr>
                <w:rFonts w:ascii="Arial" w:hAnsi="Arial" w:cs="Arial"/>
                <w:sz w:val="24"/>
                <w:szCs w:val="24"/>
              </w:rPr>
              <w:t>osoba fizyczna lub prawna, podmiot lub organ działająca/y w imieniu lub pod kierunkiem podmiotu lub podmiotów, o którym/których mowa w ppkt (i) lub (ii) powyżej;</w:t>
            </w:r>
          </w:p>
          <w:p w14:paraId="7D55CB5E" w14:textId="77777777" w:rsidR="00236D20" w:rsidRDefault="00236D20" w:rsidP="00AD02BA">
            <w:pPr>
              <w:numPr>
                <w:ilvl w:val="2"/>
                <w:numId w:val="4"/>
              </w:numPr>
              <w:spacing w:after="120" w:line="240" w:lineRule="auto"/>
              <w:ind w:left="373" w:hanging="373"/>
              <w:jc w:val="both"/>
              <w:rPr>
                <w:rFonts w:ascii="Arial" w:hAnsi="Arial" w:cs="Arial"/>
                <w:sz w:val="24"/>
                <w:szCs w:val="24"/>
              </w:rPr>
            </w:pPr>
            <w:r>
              <w:rPr>
                <w:rFonts w:ascii="Arial" w:hAnsi="Arial" w:cs="Arial"/>
                <w:sz w:val="24"/>
                <w:szCs w:val="24"/>
              </w:rPr>
              <w:t>podmiot wymieniony w którymkolwiek z wykazów określonych w Rozporządzeniu 765/2006;</w:t>
            </w:r>
          </w:p>
          <w:p w14:paraId="5F67DA12" w14:textId="77777777" w:rsidR="00236D20" w:rsidRDefault="00236D20" w:rsidP="00AD02BA">
            <w:pPr>
              <w:numPr>
                <w:ilvl w:val="2"/>
                <w:numId w:val="4"/>
              </w:numPr>
              <w:spacing w:after="120" w:line="240" w:lineRule="auto"/>
              <w:ind w:left="373" w:hanging="373"/>
              <w:jc w:val="both"/>
              <w:rPr>
                <w:rFonts w:ascii="Arial" w:hAnsi="Arial" w:cs="Arial"/>
                <w:sz w:val="24"/>
                <w:szCs w:val="24"/>
              </w:rPr>
            </w:pPr>
            <w:r>
              <w:rPr>
                <w:rFonts w:ascii="Arial" w:hAnsi="Arial" w:cs="Arial"/>
                <w:sz w:val="24"/>
                <w:szCs w:val="24"/>
              </w:rPr>
              <w:t>podmiot wymieniony w którymkolwiek z wykazów określonych w Rozporządzeniu 269/2014;</w:t>
            </w:r>
          </w:p>
          <w:p w14:paraId="2E25C75F" w14:textId="77777777" w:rsidR="00236D20" w:rsidRDefault="00236D20" w:rsidP="00AD02BA">
            <w:pPr>
              <w:numPr>
                <w:ilvl w:val="2"/>
                <w:numId w:val="4"/>
              </w:numPr>
              <w:spacing w:after="120" w:line="240" w:lineRule="auto"/>
              <w:ind w:left="373" w:hanging="373"/>
              <w:jc w:val="both"/>
              <w:rPr>
                <w:rFonts w:ascii="Arial" w:hAnsi="Arial" w:cs="Arial"/>
                <w:sz w:val="24"/>
                <w:szCs w:val="24"/>
              </w:rPr>
            </w:pPr>
            <w:r>
              <w:rPr>
                <w:rFonts w:ascii="Arial" w:hAnsi="Arial" w:cs="Arial"/>
                <w:sz w:val="24"/>
                <w:szCs w:val="24"/>
              </w:rPr>
              <w:t>podmiot wpisany na listę, o której mowa w art. 2 ust. 1 Ustawy o przeciwdziałaniu na podstawie decyzji w sprawie wpisu na tę listę rozstrzygającej o zastosowaniu środka, o którym mowa w art. 1 pkt 3 Ustawy o przeciwdziałaniu;</w:t>
            </w:r>
          </w:p>
          <w:p w14:paraId="7A5E5163" w14:textId="37CB3379" w:rsidR="00236D20" w:rsidRDefault="00236D20" w:rsidP="00AD02BA">
            <w:pPr>
              <w:numPr>
                <w:ilvl w:val="2"/>
                <w:numId w:val="4"/>
              </w:numPr>
              <w:spacing w:after="120" w:line="240" w:lineRule="auto"/>
              <w:ind w:left="373" w:hanging="373"/>
              <w:jc w:val="both"/>
              <w:rPr>
                <w:rFonts w:ascii="Arial" w:hAnsi="Arial" w:cs="Arial"/>
                <w:sz w:val="24"/>
                <w:szCs w:val="24"/>
              </w:rPr>
            </w:pPr>
            <w:r>
              <w:rPr>
                <w:rFonts w:ascii="Arial" w:hAnsi="Arial" w:cs="Arial"/>
                <w:sz w:val="24"/>
                <w:szCs w:val="24"/>
              </w:rPr>
              <w:t>podmiot, którego beneficjentem rzeczywistym w rozumieniu ustawy z dnia 1 marca 2018 r. o przeciwdziałaniu praniu pieniędzy oraz finansowaniu terroryzmu jest, lub po 23 lutego 2022 r. był, podmiot, o którym mowa w lit. a, b, c lub d powyżej;</w:t>
            </w:r>
          </w:p>
          <w:p w14:paraId="0F6546EB" w14:textId="09826B6C" w:rsidR="00236D20" w:rsidRDefault="00236D20" w:rsidP="00AD02BA">
            <w:pPr>
              <w:numPr>
                <w:ilvl w:val="2"/>
                <w:numId w:val="4"/>
              </w:numPr>
              <w:spacing w:after="120" w:line="240" w:lineRule="auto"/>
              <w:ind w:left="373" w:hanging="373"/>
              <w:jc w:val="both"/>
              <w:rPr>
                <w:rFonts w:ascii="Arial" w:hAnsi="Arial" w:cs="Arial"/>
                <w:sz w:val="24"/>
                <w:szCs w:val="24"/>
              </w:rPr>
            </w:pPr>
            <w:r>
              <w:rPr>
                <w:rFonts w:ascii="Arial" w:hAnsi="Arial" w:cs="Arial"/>
                <w:sz w:val="24"/>
                <w:szCs w:val="24"/>
              </w:rPr>
              <w:t>podmiot, którego jednostką dominującą w rozumieniu art. 3 ust. 1 pkt 37 ustawy z dnia 29 września 1994 r. o rachunkowości, jest lub po 23 lutego 2022 r. był, podmiot, o którym mowa w lit. a, b, c lub d powyżej;</w:t>
            </w:r>
          </w:p>
          <w:p w14:paraId="3B5E53E7" w14:textId="77777777" w:rsidR="00236D20" w:rsidRDefault="00236D20" w:rsidP="00AD02BA">
            <w:pPr>
              <w:numPr>
                <w:ilvl w:val="2"/>
                <w:numId w:val="4"/>
              </w:numPr>
              <w:spacing w:after="120" w:line="240" w:lineRule="auto"/>
              <w:ind w:left="373" w:hanging="373"/>
              <w:jc w:val="both"/>
              <w:rPr>
                <w:rFonts w:ascii="Arial" w:hAnsi="Arial" w:cs="Arial"/>
                <w:sz w:val="24"/>
                <w:szCs w:val="24"/>
              </w:rPr>
            </w:pPr>
            <w:r>
              <w:rPr>
                <w:rFonts w:ascii="Arial" w:hAnsi="Arial" w:cs="Arial"/>
                <w:sz w:val="24"/>
                <w:szCs w:val="24"/>
              </w:rPr>
              <w:t>inny podmiot objęty, na podstawie przepisów prawa obowiązującego w Rzeczypospolitej Polskiej, sankcjami wyłączającymi lub ograniczającymi możliwość zawarcia z nim lub realizacji z nim lub z jego udziałem Umowy;</w:t>
            </w:r>
          </w:p>
        </w:tc>
      </w:tr>
      <w:tr w:rsidR="00236D20" w14:paraId="3842A081" w14:textId="77777777" w:rsidTr="00236D20">
        <w:trPr>
          <w:trHeight w:val="300"/>
        </w:trPr>
        <w:tc>
          <w:tcPr>
            <w:tcW w:w="2490" w:type="dxa"/>
            <w:shd w:val="clear" w:color="auto" w:fill="FFFFFF" w:themeFill="background1"/>
            <w:hideMark/>
          </w:tcPr>
          <w:p w14:paraId="33403778" w14:textId="77777777" w:rsidR="00236D20" w:rsidRDefault="00236D20">
            <w:pPr>
              <w:spacing w:after="120"/>
              <w:jc w:val="both"/>
              <w:rPr>
                <w:rFonts w:ascii="Arial" w:hAnsi="Arial" w:cs="Arial"/>
                <w:b/>
                <w:bCs/>
                <w:sz w:val="24"/>
                <w:szCs w:val="24"/>
              </w:rPr>
            </w:pPr>
            <w:r>
              <w:rPr>
                <w:rFonts w:ascii="Arial" w:hAnsi="Arial" w:cs="Arial"/>
                <w:b/>
                <w:bCs/>
                <w:sz w:val="24"/>
                <w:szCs w:val="24"/>
              </w:rPr>
              <w:lastRenderedPageBreak/>
              <w:t>Rozporządzenie 269/2014</w:t>
            </w:r>
          </w:p>
        </w:tc>
        <w:tc>
          <w:tcPr>
            <w:tcW w:w="6582" w:type="dxa"/>
            <w:shd w:val="clear" w:color="auto" w:fill="FFFFFF" w:themeFill="background1"/>
            <w:hideMark/>
          </w:tcPr>
          <w:p w14:paraId="419CD275" w14:textId="77777777" w:rsidR="00236D20" w:rsidRDefault="00236D20">
            <w:pPr>
              <w:spacing w:after="120"/>
              <w:jc w:val="both"/>
              <w:rPr>
                <w:rFonts w:ascii="Arial" w:hAnsi="Arial" w:cs="Arial"/>
                <w:sz w:val="24"/>
                <w:szCs w:val="24"/>
              </w:rPr>
            </w:pPr>
            <w:r>
              <w:rPr>
                <w:rFonts w:ascii="Arial" w:hAnsi="Arial" w:cs="Arial"/>
                <w:sz w:val="24"/>
                <w:szCs w:val="24"/>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tc>
      </w:tr>
      <w:tr w:rsidR="00236D20" w14:paraId="298DD95C" w14:textId="77777777" w:rsidTr="00236D20">
        <w:trPr>
          <w:trHeight w:val="300"/>
        </w:trPr>
        <w:tc>
          <w:tcPr>
            <w:tcW w:w="2490" w:type="dxa"/>
            <w:shd w:val="clear" w:color="auto" w:fill="FFFFFF" w:themeFill="background1"/>
            <w:hideMark/>
          </w:tcPr>
          <w:p w14:paraId="6F145212" w14:textId="77777777" w:rsidR="00236D20" w:rsidRDefault="00236D20">
            <w:pPr>
              <w:spacing w:after="120"/>
              <w:jc w:val="both"/>
              <w:rPr>
                <w:rFonts w:ascii="Arial" w:hAnsi="Arial" w:cs="Arial"/>
                <w:b/>
                <w:bCs/>
                <w:sz w:val="24"/>
                <w:szCs w:val="24"/>
              </w:rPr>
            </w:pPr>
            <w:r>
              <w:rPr>
                <w:rFonts w:ascii="Arial" w:hAnsi="Arial" w:cs="Arial"/>
                <w:b/>
                <w:bCs/>
                <w:sz w:val="24"/>
                <w:szCs w:val="24"/>
              </w:rPr>
              <w:t>Rozporządzenie 765/2006</w:t>
            </w:r>
          </w:p>
        </w:tc>
        <w:tc>
          <w:tcPr>
            <w:tcW w:w="6582" w:type="dxa"/>
            <w:shd w:val="clear" w:color="auto" w:fill="FFFFFF" w:themeFill="background1"/>
            <w:hideMark/>
          </w:tcPr>
          <w:p w14:paraId="799D7B3D" w14:textId="77777777" w:rsidR="00236D20" w:rsidRDefault="00236D20">
            <w:pPr>
              <w:spacing w:after="120"/>
              <w:jc w:val="both"/>
              <w:rPr>
                <w:rFonts w:ascii="Arial" w:hAnsi="Arial" w:cs="Arial"/>
                <w:sz w:val="24"/>
                <w:szCs w:val="24"/>
              </w:rPr>
            </w:pPr>
            <w:r>
              <w:rPr>
                <w:rFonts w:ascii="Arial" w:hAnsi="Arial" w:cs="Arial"/>
                <w:sz w:val="24"/>
                <w:szCs w:val="24"/>
              </w:rPr>
              <w:t>Rozporządzenie Rady (WE) nr 765/2006 z dnia 18 maja 2006 r. dotyczące środków ograniczających w związku z sytuacją na Białorusi i udziałem Białorusi w agresji Rosji wobec Ukrainy (Dz. U. UE. L. z 2006 r. Nr 134, str. 1 z późn. zm.);</w:t>
            </w:r>
          </w:p>
        </w:tc>
      </w:tr>
      <w:tr w:rsidR="00236D20" w14:paraId="7AD97E86" w14:textId="77777777" w:rsidTr="00236D20">
        <w:trPr>
          <w:trHeight w:val="480"/>
        </w:trPr>
        <w:tc>
          <w:tcPr>
            <w:tcW w:w="2490" w:type="dxa"/>
            <w:shd w:val="clear" w:color="auto" w:fill="FFFFFF" w:themeFill="background1"/>
            <w:hideMark/>
          </w:tcPr>
          <w:p w14:paraId="41D85E30" w14:textId="77777777" w:rsidR="00236D20" w:rsidRDefault="00236D20">
            <w:pPr>
              <w:spacing w:after="120"/>
              <w:jc w:val="both"/>
              <w:rPr>
                <w:rFonts w:ascii="Arial" w:hAnsi="Arial" w:cs="Arial"/>
                <w:b/>
                <w:bCs/>
                <w:sz w:val="24"/>
                <w:szCs w:val="24"/>
              </w:rPr>
            </w:pPr>
            <w:r>
              <w:rPr>
                <w:rFonts w:ascii="Arial" w:hAnsi="Arial" w:cs="Arial"/>
                <w:b/>
                <w:bCs/>
                <w:sz w:val="24"/>
                <w:szCs w:val="24"/>
              </w:rPr>
              <w:t>Rozporządzenie 833/2014</w:t>
            </w:r>
          </w:p>
        </w:tc>
        <w:tc>
          <w:tcPr>
            <w:tcW w:w="6582" w:type="dxa"/>
            <w:shd w:val="clear" w:color="auto" w:fill="FFFFFF" w:themeFill="background1"/>
            <w:hideMark/>
          </w:tcPr>
          <w:p w14:paraId="24A22105" w14:textId="77777777" w:rsidR="00236D20" w:rsidRDefault="00236D20">
            <w:pPr>
              <w:spacing w:after="120"/>
              <w:jc w:val="both"/>
              <w:rPr>
                <w:rFonts w:ascii="Arial" w:hAnsi="Arial" w:cs="Arial"/>
                <w:sz w:val="24"/>
                <w:szCs w:val="24"/>
              </w:rPr>
            </w:pPr>
            <w:r>
              <w:rPr>
                <w:rFonts w:ascii="Arial" w:hAnsi="Arial" w:cs="Arial"/>
                <w:sz w:val="24"/>
                <w:szCs w:val="24"/>
              </w:rPr>
              <w:t xml:space="preserve">Rozporządzenie Rady (UE) nr 833/2014 z dnia 31 lipca 2014 r. dotyczące środków ograniczających w związku z działaniami Rosji destabilizującymi sytuację na Ukrainie (Dz. U. UE. L. z 2014 r. Nr 229, str. 1 z późn. zm.); </w:t>
            </w:r>
          </w:p>
        </w:tc>
      </w:tr>
      <w:tr w:rsidR="00236D20" w14:paraId="209B8B98" w14:textId="77777777" w:rsidTr="00236D20">
        <w:trPr>
          <w:trHeight w:val="255"/>
        </w:trPr>
        <w:tc>
          <w:tcPr>
            <w:tcW w:w="2490" w:type="dxa"/>
            <w:shd w:val="clear" w:color="auto" w:fill="FFFFFF" w:themeFill="background1"/>
            <w:hideMark/>
          </w:tcPr>
          <w:p w14:paraId="04D7E65A" w14:textId="77777777" w:rsidR="00236D20" w:rsidRDefault="00236D20">
            <w:pPr>
              <w:spacing w:after="120"/>
              <w:jc w:val="both"/>
              <w:rPr>
                <w:rFonts w:ascii="Arial" w:hAnsi="Arial" w:cs="Arial"/>
                <w:b/>
                <w:bCs/>
                <w:sz w:val="24"/>
                <w:szCs w:val="24"/>
              </w:rPr>
            </w:pPr>
            <w:r>
              <w:rPr>
                <w:rFonts w:ascii="Arial" w:hAnsi="Arial" w:cs="Arial"/>
                <w:b/>
                <w:bCs/>
                <w:sz w:val="24"/>
                <w:szCs w:val="24"/>
              </w:rPr>
              <w:t xml:space="preserve">Ustawa </w:t>
            </w:r>
            <w:r>
              <w:rPr>
                <w:rFonts w:ascii="Arial" w:hAnsi="Arial" w:cs="Arial"/>
                <w:b/>
                <w:bCs/>
                <w:sz w:val="24"/>
                <w:szCs w:val="24"/>
              </w:rPr>
              <w:br/>
              <w:t>o przeciwdziałaniu</w:t>
            </w:r>
          </w:p>
        </w:tc>
        <w:tc>
          <w:tcPr>
            <w:tcW w:w="6582" w:type="dxa"/>
            <w:shd w:val="clear" w:color="auto" w:fill="FFFFFF" w:themeFill="background1"/>
            <w:hideMark/>
          </w:tcPr>
          <w:p w14:paraId="69ACADFC" w14:textId="6B5FC621" w:rsidR="00236D20" w:rsidRDefault="00236D20">
            <w:pPr>
              <w:spacing w:after="120"/>
              <w:jc w:val="both"/>
              <w:rPr>
                <w:rFonts w:ascii="Arial" w:hAnsi="Arial" w:cs="Arial"/>
                <w:sz w:val="24"/>
                <w:szCs w:val="24"/>
              </w:rPr>
            </w:pPr>
            <w:r>
              <w:rPr>
                <w:rFonts w:ascii="Arial" w:hAnsi="Arial" w:cs="Arial"/>
                <w:sz w:val="24"/>
                <w:szCs w:val="24"/>
              </w:rPr>
              <w:t>ustawa z dnia z dnia 13 kwietnia 2022 r. o szczególnych rozwiązaniach w zakresie przeciwdziałania wspieraniu agresji na Ukrainę oraz służących ochronie bezpieczeństwa narodowego;</w:t>
            </w:r>
          </w:p>
        </w:tc>
      </w:tr>
    </w:tbl>
    <w:p w14:paraId="0A47010B" w14:textId="77777777" w:rsidR="00236D20" w:rsidRDefault="00236D20" w:rsidP="00236D20">
      <w:pPr>
        <w:spacing w:after="120"/>
        <w:jc w:val="both"/>
        <w:rPr>
          <w:rFonts w:ascii="Arial" w:hAnsi="Arial" w:cs="Arial"/>
          <w:sz w:val="24"/>
          <w:szCs w:val="24"/>
        </w:rPr>
      </w:pPr>
    </w:p>
    <w:p w14:paraId="4AA98CEB" w14:textId="77777777" w:rsidR="00236D20" w:rsidRDefault="00236D20" w:rsidP="00236D20">
      <w:pPr>
        <w:spacing w:after="120"/>
        <w:jc w:val="center"/>
        <w:rPr>
          <w:rFonts w:ascii="Arial" w:hAnsi="Arial" w:cs="Arial"/>
          <w:b/>
          <w:sz w:val="24"/>
          <w:szCs w:val="24"/>
        </w:rPr>
      </w:pPr>
      <w:r>
        <w:rPr>
          <w:rFonts w:ascii="Arial" w:hAnsi="Arial" w:cs="Arial"/>
          <w:b/>
          <w:sz w:val="24"/>
          <w:szCs w:val="24"/>
        </w:rPr>
        <w:t>KLAUZULA SANKCYJNA</w:t>
      </w:r>
    </w:p>
    <w:p w14:paraId="658FDFF2" w14:textId="77777777" w:rsidR="00236D20" w:rsidRDefault="00236D20" w:rsidP="00AD02BA">
      <w:pPr>
        <w:numPr>
          <w:ilvl w:val="0"/>
          <w:numId w:val="5"/>
        </w:numPr>
        <w:spacing w:after="120" w:line="240" w:lineRule="auto"/>
        <w:ind w:left="426" w:hanging="426"/>
        <w:jc w:val="both"/>
        <w:rPr>
          <w:rFonts w:ascii="Arial" w:hAnsi="Arial" w:cs="Arial"/>
          <w:sz w:val="24"/>
          <w:szCs w:val="24"/>
        </w:rPr>
      </w:pPr>
      <w:r>
        <w:rPr>
          <w:rFonts w:ascii="Arial" w:hAnsi="Arial" w:cs="Arial"/>
          <w:sz w:val="24"/>
          <w:szCs w:val="24"/>
        </w:rPr>
        <w:t xml:space="preserve">Celem postanowień niniejszego Załącznika jest niedopuszczenie, aby w realizacji Umowy brały udział Podmioty Objęte Sankcjami.   </w:t>
      </w:r>
    </w:p>
    <w:p w14:paraId="5B8F392E" w14:textId="77777777" w:rsidR="00236D20" w:rsidRDefault="00236D20" w:rsidP="00AD02BA">
      <w:pPr>
        <w:numPr>
          <w:ilvl w:val="0"/>
          <w:numId w:val="5"/>
        </w:numPr>
        <w:spacing w:after="120" w:line="240" w:lineRule="auto"/>
        <w:ind w:left="426" w:hanging="426"/>
        <w:jc w:val="both"/>
        <w:rPr>
          <w:rFonts w:ascii="Arial" w:hAnsi="Arial" w:cs="Arial"/>
          <w:sz w:val="24"/>
          <w:szCs w:val="24"/>
        </w:rPr>
      </w:pPr>
      <w:r>
        <w:rPr>
          <w:rFonts w:ascii="Arial" w:hAnsi="Arial" w:cs="Arial"/>
          <w:sz w:val="24"/>
          <w:szCs w:val="24"/>
        </w:rPr>
        <w:t>Wykonawca niniejszym oświadcza, że na dzień zawarcia Umowy nie jest Podmiotem Objętym Sankcjami.</w:t>
      </w:r>
    </w:p>
    <w:p w14:paraId="209173A1" w14:textId="77777777" w:rsidR="00236D20" w:rsidRDefault="00236D20" w:rsidP="00AD02BA">
      <w:pPr>
        <w:numPr>
          <w:ilvl w:val="0"/>
          <w:numId w:val="5"/>
        </w:numPr>
        <w:spacing w:after="120" w:line="240" w:lineRule="auto"/>
        <w:ind w:left="426" w:hanging="426"/>
        <w:jc w:val="both"/>
        <w:rPr>
          <w:rFonts w:ascii="Arial" w:hAnsi="Arial" w:cs="Arial"/>
          <w:sz w:val="24"/>
          <w:szCs w:val="24"/>
        </w:rPr>
      </w:pPr>
      <w:r>
        <w:rPr>
          <w:rFonts w:ascii="Arial" w:hAnsi="Arial" w:cs="Arial"/>
          <w:sz w:val="24"/>
          <w:szCs w:val="24"/>
        </w:rPr>
        <w:t>Wykonawca zapewnia i gwarantuje, że w całym okresie realizacji Umowy nie będzie Podmiotem Objętym Sankcjami.</w:t>
      </w:r>
    </w:p>
    <w:p w14:paraId="070D99C5" w14:textId="77777777" w:rsidR="00236D20" w:rsidRDefault="00236D20" w:rsidP="00AD02BA">
      <w:pPr>
        <w:numPr>
          <w:ilvl w:val="0"/>
          <w:numId w:val="5"/>
        </w:numPr>
        <w:spacing w:after="120" w:line="240" w:lineRule="auto"/>
        <w:ind w:left="426" w:hanging="426"/>
        <w:jc w:val="both"/>
        <w:rPr>
          <w:rFonts w:ascii="Arial" w:hAnsi="Arial" w:cs="Arial"/>
          <w:sz w:val="24"/>
          <w:szCs w:val="24"/>
        </w:rPr>
      </w:pPr>
      <w:r>
        <w:rPr>
          <w:rFonts w:ascii="Arial" w:hAnsi="Arial" w:cs="Arial"/>
          <w:sz w:val="24"/>
          <w:szCs w:val="24"/>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ze Zamawiającym oraz zagwarantować przestrzeganie tych sankcji przez Wykonawcę i jego podwykonawców.</w:t>
      </w:r>
    </w:p>
    <w:p w14:paraId="2FD0C979" w14:textId="77777777" w:rsidR="00236D20" w:rsidRDefault="00236D20" w:rsidP="00AD02BA">
      <w:pPr>
        <w:numPr>
          <w:ilvl w:val="0"/>
          <w:numId w:val="5"/>
        </w:numPr>
        <w:spacing w:after="120" w:line="240" w:lineRule="auto"/>
        <w:ind w:left="426" w:hanging="426"/>
        <w:jc w:val="both"/>
        <w:rPr>
          <w:rFonts w:ascii="Arial" w:hAnsi="Arial" w:cs="Arial"/>
          <w:sz w:val="24"/>
          <w:szCs w:val="24"/>
        </w:rPr>
      </w:pPr>
      <w:r>
        <w:rPr>
          <w:rFonts w:ascii="Arial" w:hAnsi="Arial" w:cs="Arial"/>
          <w:sz w:val="24"/>
          <w:szCs w:val="24"/>
        </w:rPr>
        <w:t xml:space="preserve">Wykonawca zapewnia i gwarantuje, że zawiadomi Zamawiającego w sposób określony w pkt 6 niniejszego Załącznika, o każdej zmianie stanu rzeczy co do </w:t>
      </w:r>
      <w:r>
        <w:rPr>
          <w:rFonts w:ascii="Arial" w:hAnsi="Arial" w:cs="Arial"/>
          <w:sz w:val="24"/>
          <w:szCs w:val="24"/>
        </w:rPr>
        <w:lastRenderedPageBreak/>
        <w:t>którego Wykonawca złożył oświadczenie, o którym mowa w pkt 3 lub pkt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77CDF58E" w14:textId="2A73559B" w:rsidR="00236D20" w:rsidRDefault="00236D20" w:rsidP="00AD02BA">
      <w:pPr>
        <w:numPr>
          <w:ilvl w:val="0"/>
          <w:numId w:val="5"/>
        </w:numPr>
        <w:spacing w:after="120" w:line="240" w:lineRule="auto"/>
        <w:ind w:left="426" w:hanging="426"/>
        <w:jc w:val="both"/>
        <w:rPr>
          <w:rFonts w:ascii="Arial" w:hAnsi="Arial" w:cs="Arial"/>
          <w:sz w:val="24"/>
          <w:szCs w:val="24"/>
        </w:rPr>
      </w:pPr>
      <w:r>
        <w:rPr>
          <w:rFonts w:ascii="Arial" w:hAnsi="Arial" w:cs="Arial"/>
          <w:sz w:val="24"/>
          <w:szCs w:val="24"/>
        </w:rPr>
        <w:t>Wykonawca dokona zawiadomienia, o którym mowa w pkt 5</w:t>
      </w:r>
      <w:r w:rsidR="00E84485">
        <w:rPr>
          <w:rFonts w:ascii="Arial" w:hAnsi="Arial" w:cs="Arial"/>
          <w:sz w:val="24"/>
          <w:szCs w:val="24"/>
        </w:rPr>
        <w:t xml:space="preserve"> niniejszego Załącznika</w:t>
      </w:r>
      <w:r>
        <w:rPr>
          <w:rFonts w:ascii="Arial" w:hAnsi="Arial" w:cs="Arial"/>
          <w:sz w:val="24"/>
          <w:szCs w:val="24"/>
        </w:rPr>
        <w:t>, w formie pisemnej oraz za pośrednictwem poczty elektronicznej, w terminie 3 (trzech) Dni Roboczych od dnia, w którym dowiedział się lub, przy dołożeniu najwyższej staranności, powinien dowiedzieć się o zaistnieniu podstaw do dokonania zawiadomienia.</w:t>
      </w:r>
    </w:p>
    <w:p w14:paraId="3352372E" w14:textId="77777777" w:rsidR="00236D20" w:rsidRDefault="00236D20" w:rsidP="00AD02BA">
      <w:pPr>
        <w:numPr>
          <w:ilvl w:val="0"/>
          <w:numId w:val="5"/>
        </w:numPr>
        <w:spacing w:after="120" w:line="240" w:lineRule="auto"/>
        <w:ind w:left="426" w:hanging="426"/>
        <w:jc w:val="both"/>
        <w:rPr>
          <w:rFonts w:ascii="Arial" w:hAnsi="Arial" w:cs="Arial"/>
          <w:sz w:val="24"/>
          <w:szCs w:val="24"/>
        </w:rPr>
      </w:pPr>
      <w:r>
        <w:rPr>
          <w:rFonts w:ascii="Arial" w:hAnsi="Arial" w:cs="Arial"/>
          <w:sz w:val="24"/>
          <w:szCs w:val="24"/>
        </w:rPr>
        <w:t>Zamawiający może odstąpić od Umowy w każdym z następujących przypadków, tj. gdy:</w:t>
      </w:r>
    </w:p>
    <w:p w14:paraId="741BBD72" w14:textId="6789BAF1" w:rsidR="00236D20" w:rsidRDefault="00236D20" w:rsidP="00AD02BA">
      <w:pPr>
        <w:numPr>
          <w:ilvl w:val="0"/>
          <w:numId w:val="6"/>
        </w:numPr>
        <w:spacing w:after="120" w:line="240" w:lineRule="auto"/>
        <w:ind w:left="851" w:hanging="425"/>
        <w:jc w:val="both"/>
        <w:rPr>
          <w:rFonts w:ascii="Arial" w:hAnsi="Arial" w:cs="Arial"/>
          <w:sz w:val="24"/>
          <w:szCs w:val="24"/>
        </w:rPr>
      </w:pPr>
      <w:r>
        <w:rPr>
          <w:rFonts w:ascii="Arial" w:hAnsi="Arial" w:cs="Arial"/>
          <w:sz w:val="24"/>
          <w:szCs w:val="24"/>
        </w:rPr>
        <w:t xml:space="preserve">oświadczenia Wykonawcy zawarte w </w:t>
      </w:r>
      <w:r w:rsidR="00E84485">
        <w:rPr>
          <w:rFonts w:ascii="Arial" w:hAnsi="Arial" w:cs="Arial"/>
          <w:sz w:val="24"/>
          <w:szCs w:val="24"/>
        </w:rPr>
        <w:t>pkt</w:t>
      </w:r>
      <w:r>
        <w:rPr>
          <w:rFonts w:ascii="Arial" w:hAnsi="Arial" w:cs="Arial"/>
          <w:sz w:val="24"/>
          <w:szCs w:val="24"/>
        </w:rPr>
        <w:t xml:space="preserve"> 2, 3 lub 4 niniejszego </w:t>
      </w:r>
      <w:r w:rsidR="00E84485">
        <w:rPr>
          <w:rFonts w:ascii="Arial" w:hAnsi="Arial" w:cs="Arial"/>
          <w:sz w:val="24"/>
          <w:szCs w:val="24"/>
        </w:rPr>
        <w:t xml:space="preserve">załącznika </w:t>
      </w:r>
      <w:r>
        <w:rPr>
          <w:rFonts w:ascii="Arial" w:hAnsi="Arial" w:cs="Arial"/>
          <w:sz w:val="24"/>
          <w:szCs w:val="24"/>
        </w:rPr>
        <w:t>lub oświadczenia jego podwykonawcy, okażą się nieprawdziwe,</w:t>
      </w:r>
    </w:p>
    <w:p w14:paraId="673FA12B" w14:textId="4B9558B4" w:rsidR="00236D20" w:rsidRDefault="00236D20" w:rsidP="00AD02BA">
      <w:pPr>
        <w:numPr>
          <w:ilvl w:val="0"/>
          <w:numId w:val="6"/>
        </w:numPr>
        <w:spacing w:after="120" w:line="240" w:lineRule="auto"/>
        <w:ind w:left="851" w:hanging="425"/>
        <w:jc w:val="both"/>
        <w:rPr>
          <w:rFonts w:ascii="Arial" w:hAnsi="Arial" w:cs="Arial"/>
          <w:sz w:val="24"/>
          <w:szCs w:val="24"/>
        </w:rPr>
      </w:pPr>
      <w:r>
        <w:rPr>
          <w:rFonts w:ascii="Arial" w:hAnsi="Arial" w:cs="Arial"/>
          <w:sz w:val="24"/>
          <w:szCs w:val="24"/>
        </w:rPr>
        <w:t xml:space="preserve">Wykonawca naruszy zobowiązanie wynikające z </w:t>
      </w:r>
      <w:r w:rsidR="00E84485">
        <w:rPr>
          <w:rFonts w:ascii="Arial" w:hAnsi="Arial" w:cs="Arial"/>
          <w:sz w:val="24"/>
          <w:szCs w:val="24"/>
        </w:rPr>
        <w:t>pkt</w:t>
      </w:r>
      <w:r>
        <w:rPr>
          <w:rFonts w:ascii="Arial" w:hAnsi="Arial" w:cs="Arial"/>
          <w:sz w:val="24"/>
          <w:szCs w:val="24"/>
        </w:rPr>
        <w:t xml:space="preserve"> 4 niniejszego </w:t>
      </w:r>
      <w:r w:rsidR="00E84485">
        <w:rPr>
          <w:rFonts w:ascii="Arial" w:hAnsi="Arial" w:cs="Arial"/>
          <w:sz w:val="24"/>
          <w:szCs w:val="24"/>
        </w:rPr>
        <w:t>załącznika</w:t>
      </w:r>
      <w:r>
        <w:rPr>
          <w:rFonts w:ascii="Arial" w:hAnsi="Arial" w:cs="Arial"/>
          <w:sz w:val="24"/>
          <w:szCs w:val="24"/>
        </w:rPr>
        <w:t>, lub</w:t>
      </w:r>
    </w:p>
    <w:p w14:paraId="0F16D80C" w14:textId="630F3ED9" w:rsidR="00236D20" w:rsidRDefault="00236D20" w:rsidP="00AD02BA">
      <w:pPr>
        <w:numPr>
          <w:ilvl w:val="0"/>
          <w:numId w:val="6"/>
        </w:numPr>
        <w:spacing w:after="120" w:line="240" w:lineRule="auto"/>
        <w:ind w:left="851" w:hanging="425"/>
        <w:jc w:val="both"/>
        <w:rPr>
          <w:rFonts w:ascii="Arial" w:hAnsi="Arial" w:cs="Arial"/>
          <w:sz w:val="24"/>
          <w:szCs w:val="24"/>
        </w:rPr>
      </w:pPr>
      <w:r>
        <w:rPr>
          <w:rFonts w:ascii="Arial" w:hAnsi="Arial" w:cs="Arial"/>
          <w:sz w:val="24"/>
          <w:szCs w:val="24"/>
        </w:rPr>
        <w:t>Wykonawca nie złoży Zamawiającemu oświadczenia, o którym mowa w</w:t>
      </w:r>
      <w:r w:rsidR="00E84485">
        <w:rPr>
          <w:rFonts w:ascii="Arial" w:hAnsi="Arial" w:cs="Arial"/>
          <w:sz w:val="24"/>
          <w:szCs w:val="24"/>
        </w:rPr>
        <w:t xml:space="preserve"> pkt</w:t>
      </w:r>
      <w:r>
        <w:rPr>
          <w:rFonts w:ascii="Arial" w:hAnsi="Arial" w:cs="Arial"/>
          <w:sz w:val="24"/>
          <w:szCs w:val="24"/>
        </w:rPr>
        <w:t xml:space="preserve"> 5 niniejszego </w:t>
      </w:r>
      <w:r w:rsidR="00E84485">
        <w:rPr>
          <w:rFonts w:ascii="Arial" w:hAnsi="Arial" w:cs="Arial"/>
          <w:sz w:val="24"/>
          <w:szCs w:val="24"/>
        </w:rPr>
        <w:t xml:space="preserve">załącznika </w:t>
      </w:r>
      <w:r>
        <w:rPr>
          <w:rFonts w:ascii="Arial" w:hAnsi="Arial" w:cs="Arial"/>
          <w:sz w:val="24"/>
          <w:szCs w:val="24"/>
        </w:rPr>
        <w:t xml:space="preserve">i to pomimo ponownego wezwania Wykonawcy do złożenia takiego oświadczenia i wyznaczenia na to dodatkowego terminu nie krótszego niż 3 (trzy) </w:t>
      </w:r>
      <w:r w:rsidR="00E84485">
        <w:rPr>
          <w:rFonts w:ascii="Arial" w:hAnsi="Arial" w:cs="Arial"/>
          <w:sz w:val="24"/>
          <w:szCs w:val="24"/>
        </w:rPr>
        <w:t>Dni Robocze</w:t>
      </w:r>
      <w:r>
        <w:rPr>
          <w:rFonts w:ascii="Arial" w:hAnsi="Arial" w:cs="Arial"/>
          <w:sz w:val="24"/>
          <w:szCs w:val="24"/>
        </w:rPr>
        <w:t>.</w:t>
      </w:r>
    </w:p>
    <w:p w14:paraId="55649872" w14:textId="4F78CC0A" w:rsidR="001069E4" w:rsidRDefault="001069E4" w:rsidP="00D65AB3">
      <w:pPr>
        <w:spacing w:after="120" w:line="240" w:lineRule="auto"/>
        <w:ind w:left="426"/>
        <w:jc w:val="both"/>
        <w:rPr>
          <w:rFonts w:ascii="Arial" w:hAnsi="Arial" w:cs="Arial"/>
          <w:sz w:val="24"/>
          <w:szCs w:val="24"/>
        </w:rPr>
      </w:pPr>
      <w:r w:rsidRPr="001069E4">
        <w:rPr>
          <w:rFonts w:ascii="Arial" w:hAnsi="Arial" w:cs="Arial"/>
          <w:sz w:val="24"/>
          <w:szCs w:val="24"/>
        </w:rPr>
        <w:t xml:space="preserve">Zamawiający może złożyć oświadczenie o odstąpieniu od Umowy na tej podstawie </w:t>
      </w:r>
      <w:r w:rsidR="00E84485" w:rsidRPr="00E84485">
        <w:rPr>
          <w:rFonts w:ascii="Arial" w:hAnsi="Arial" w:cs="Arial"/>
          <w:sz w:val="24"/>
          <w:szCs w:val="24"/>
        </w:rPr>
        <w:t>w terminie 30 Dni Roboczych od powzięcia przez Zamawiającego informacji będącej podstawą skorzystania z prawa do odstąpienia lecz nie później niż do upływu terminu wskazanego w pkt [</w:t>
      </w:r>
      <w:r w:rsidR="002D66F1">
        <w:rPr>
          <w:rFonts w:ascii="Arial" w:hAnsi="Arial" w:cs="Arial"/>
          <w:sz w:val="24"/>
          <w:szCs w:val="24"/>
        </w:rPr>
        <w:fldChar w:fldCharType="begin"/>
      </w:r>
      <w:r w:rsidR="002D66F1">
        <w:rPr>
          <w:rFonts w:ascii="Arial" w:hAnsi="Arial" w:cs="Arial"/>
          <w:sz w:val="24"/>
          <w:szCs w:val="24"/>
        </w:rPr>
        <w:instrText xml:space="preserve"> REF _Ref216783146 \r \h </w:instrText>
      </w:r>
      <w:r w:rsidR="002D66F1">
        <w:rPr>
          <w:rFonts w:ascii="Arial" w:hAnsi="Arial" w:cs="Arial"/>
          <w:sz w:val="24"/>
          <w:szCs w:val="24"/>
        </w:rPr>
      </w:r>
      <w:r w:rsidR="002D66F1">
        <w:rPr>
          <w:rFonts w:ascii="Arial" w:hAnsi="Arial" w:cs="Arial"/>
          <w:sz w:val="24"/>
          <w:szCs w:val="24"/>
        </w:rPr>
        <w:fldChar w:fldCharType="separate"/>
      </w:r>
      <w:r w:rsidR="000D2282">
        <w:rPr>
          <w:rFonts w:ascii="Arial" w:hAnsi="Arial" w:cs="Arial"/>
          <w:sz w:val="24"/>
          <w:szCs w:val="24"/>
        </w:rPr>
        <w:t>10.3</w:t>
      </w:r>
      <w:r w:rsidR="002D66F1">
        <w:rPr>
          <w:rFonts w:ascii="Arial" w:hAnsi="Arial" w:cs="Arial"/>
          <w:sz w:val="24"/>
          <w:szCs w:val="24"/>
        </w:rPr>
        <w:fldChar w:fldCharType="end"/>
      </w:r>
      <w:r w:rsidR="00E84485" w:rsidRPr="00E84485">
        <w:rPr>
          <w:rFonts w:ascii="Arial" w:hAnsi="Arial" w:cs="Arial"/>
          <w:sz w:val="24"/>
          <w:szCs w:val="24"/>
        </w:rPr>
        <w:t>]</w:t>
      </w:r>
      <w:r w:rsidR="00E84485">
        <w:rPr>
          <w:rFonts w:ascii="Arial" w:hAnsi="Arial" w:cs="Arial"/>
          <w:sz w:val="24"/>
          <w:szCs w:val="24"/>
        </w:rPr>
        <w:t xml:space="preserve"> Umowy</w:t>
      </w:r>
      <w:r w:rsidRPr="001069E4">
        <w:rPr>
          <w:rFonts w:ascii="Arial" w:hAnsi="Arial" w:cs="Arial"/>
          <w:sz w:val="24"/>
          <w:szCs w:val="24"/>
        </w:rPr>
        <w:t>.</w:t>
      </w:r>
    </w:p>
    <w:p w14:paraId="7A6B0DA3" w14:textId="0B5D58BD" w:rsidR="00236D20" w:rsidRDefault="00236D20" w:rsidP="00AD02BA">
      <w:pPr>
        <w:numPr>
          <w:ilvl w:val="0"/>
          <w:numId w:val="5"/>
        </w:numPr>
        <w:spacing w:after="120" w:line="240" w:lineRule="auto"/>
        <w:ind w:left="426" w:hanging="437"/>
        <w:jc w:val="both"/>
        <w:rPr>
          <w:rFonts w:ascii="Arial" w:hAnsi="Arial" w:cs="Arial"/>
          <w:sz w:val="24"/>
          <w:szCs w:val="24"/>
        </w:rPr>
      </w:pPr>
      <w:r>
        <w:rPr>
          <w:rFonts w:ascii="Arial" w:hAnsi="Arial" w:cs="Arial"/>
          <w:sz w:val="24"/>
          <w:szCs w:val="24"/>
        </w:rPr>
        <w:t xml:space="preserve">Odstępując od Umowy na podstawie </w:t>
      </w:r>
      <w:r w:rsidR="00E84485">
        <w:rPr>
          <w:rFonts w:ascii="Arial" w:hAnsi="Arial" w:cs="Arial"/>
          <w:sz w:val="24"/>
          <w:szCs w:val="24"/>
        </w:rPr>
        <w:t>pkt</w:t>
      </w:r>
      <w:r>
        <w:rPr>
          <w:rFonts w:ascii="Arial" w:hAnsi="Arial" w:cs="Arial"/>
          <w:sz w:val="24"/>
          <w:szCs w:val="24"/>
        </w:rPr>
        <w:t xml:space="preserve"> 7 niniejszego </w:t>
      </w:r>
      <w:r w:rsidR="00E84485">
        <w:rPr>
          <w:rFonts w:ascii="Arial" w:hAnsi="Arial" w:cs="Arial"/>
          <w:sz w:val="24"/>
          <w:szCs w:val="24"/>
        </w:rPr>
        <w:t xml:space="preserve">załącznika </w:t>
      </w:r>
      <w:r>
        <w:rPr>
          <w:rFonts w:ascii="Arial" w:hAnsi="Arial" w:cs="Arial"/>
          <w:sz w:val="24"/>
          <w:szCs w:val="24"/>
        </w:rPr>
        <w:t xml:space="preserve">Zamawiający może wybrać, czy odstępuje od Umowy ze skutkiem ex tunc czy ex nunc oraz czy w przypadku odstąpienia ze skutkiem ex nunc, czy odstępuje w zakresie całej części niewykonanej Umowy, czy tylko w określonym zakresie części niewykonanej Umowy. PGE oznaczy swój wybór w tym zakresie w treści oświadczenia, o którym mowa w </w:t>
      </w:r>
      <w:r w:rsidR="00E84485">
        <w:rPr>
          <w:rFonts w:ascii="Arial" w:hAnsi="Arial" w:cs="Arial"/>
          <w:sz w:val="24"/>
          <w:szCs w:val="24"/>
        </w:rPr>
        <w:t>pkt</w:t>
      </w:r>
      <w:r>
        <w:rPr>
          <w:rFonts w:ascii="Arial" w:hAnsi="Arial" w:cs="Arial"/>
          <w:sz w:val="24"/>
          <w:szCs w:val="24"/>
        </w:rPr>
        <w:t xml:space="preserve"> 7 powyżej.</w:t>
      </w:r>
    </w:p>
    <w:p w14:paraId="77F718C7" w14:textId="0E83F1DD" w:rsidR="00236D20" w:rsidRDefault="00236D20" w:rsidP="00AD02BA">
      <w:pPr>
        <w:numPr>
          <w:ilvl w:val="0"/>
          <w:numId w:val="5"/>
        </w:numPr>
        <w:spacing w:after="120" w:line="240" w:lineRule="auto"/>
        <w:ind w:left="426" w:hanging="437"/>
        <w:jc w:val="both"/>
        <w:rPr>
          <w:rFonts w:ascii="Arial" w:hAnsi="Arial" w:cs="Arial"/>
          <w:sz w:val="24"/>
          <w:szCs w:val="24"/>
        </w:rPr>
      </w:pPr>
      <w:r>
        <w:rPr>
          <w:rFonts w:ascii="Arial" w:hAnsi="Arial" w:cs="Arial"/>
          <w:sz w:val="24"/>
          <w:szCs w:val="24"/>
        </w:rPr>
        <w:t xml:space="preserve">Złożenie przez </w:t>
      </w:r>
      <w:r w:rsidR="00E84485">
        <w:rPr>
          <w:rFonts w:ascii="Arial" w:hAnsi="Arial" w:cs="Arial"/>
          <w:sz w:val="24"/>
          <w:szCs w:val="24"/>
        </w:rPr>
        <w:t xml:space="preserve">Zamawiającego </w:t>
      </w:r>
      <w:r>
        <w:rPr>
          <w:rFonts w:ascii="Arial" w:hAnsi="Arial" w:cs="Arial"/>
          <w:sz w:val="24"/>
          <w:szCs w:val="24"/>
        </w:rPr>
        <w:t xml:space="preserve">oświadczenia o odstąpieniu od Umowy, na podstawie postanowień niniejszego </w:t>
      </w:r>
      <w:r w:rsidR="00E84485">
        <w:rPr>
          <w:rFonts w:ascii="Arial" w:hAnsi="Arial" w:cs="Arial"/>
          <w:sz w:val="24"/>
          <w:szCs w:val="24"/>
        </w:rPr>
        <w:t>załącznika</w:t>
      </w:r>
      <w:r>
        <w:rPr>
          <w:rFonts w:ascii="Arial" w:hAnsi="Arial" w:cs="Arial"/>
          <w:sz w:val="24"/>
          <w:szCs w:val="24"/>
        </w:rPr>
        <w:t>, stanowi odstąpienie z przyczyn leżących po stronie Wykonawcy.</w:t>
      </w:r>
    </w:p>
    <w:p w14:paraId="5D7E8027" w14:textId="66AA8161" w:rsidR="00236D20" w:rsidRDefault="00236D20" w:rsidP="00AD02BA">
      <w:pPr>
        <w:numPr>
          <w:ilvl w:val="0"/>
          <w:numId w:val="5"/>
        </w:numPr>
        <w:spacing w:after="120" w:line="240" w:lineRule="auto"/>
        <w:ind w:left="426" w:hanging="437"/>
        <w:jc w:val="both"/>
        <w:rPr>
          <w:rFonts w:ascii="Arial" w:hAnsi="Arial" w:cs="Arial"/>
          <w:sz w:val="24"/>
          <w:szCs w:val="24"/>
        </w:rPr>
      </w:pPr>
      <w:r>
        <w:rPr>
          <w:rFonts w:ascii="Arial" w:hAnsi="Arial" w:cs="Arial"/>
          <w:sz w:val="24"/>
          <w:szCs w:val="24"/>
        </w:rPr>
        <w:t xml:space="preserve">W przypadku odstąpienia od Umowy na podstawie postanowień niniejszego </w:t>
      </w:r>
      <w:r w:rsidR="00E84485">
        <w:rPr>
          <w:rFonts w:ascii="Arial" w:hAnsi="Arial" w:cs="Arial"/>
          <w:sz w:val="24"/>
          <w:szCs w:val="24"/>
        </w:rPr>
        <w:t xml:space="preserve">załącznika </w:t>
      </w:r>
      <w:r>
        <w:rPr>
          <w:rFonts w:ascii="Arial" w:hAnsi="Arial" w:cs="Arial"/>
          <w:sz w:val="24"/>
          <w:szCs w:val="24"/>
        </w:rPr>
        <w:t xml:space="preserve">zastosowanie znajdują postanowienia </w:t>
      </w:r>
      <w:r w:rsidR="00E84485">
        <w:rPr>
          <w:rFonts w:ascii="Arial" w:hAnsi="Arial" w:cs="Arial"/>
          <w:sz w:val="24"/>
          <w:szCs w:val="24"/>
        </w:rPr>
        <w:t xml:space="preserve">Umowy </w:t>
      </w:r>
      <w:r>
        <w:rPr>
          <w:rFonts w:ascii="Arial" w:hAnsi="Arial" w:cs="Arial"/>
          <w:sz w:val="24"/>
          <w:szCs w:val="24"/>
        </w:rPr>
        <w:t>dotyczące skutków odstąpienia od Umowy i postępowania po odstąpieniu od Umowy.</w:t>
      </w:r>
    </w:p>
    <w:p w14:paraId="59074DBB" w14:textId="3017C7CA" w:rsidR="00236D20" w:rsidRDefault="00236D20" w:rsidP="00AD02BA">
      <w:pPr>
        <w:numPr>
          <w:ilvl w:val="0"/>
          <w:numId w:val="5"/>
        </w:numPr>
        <w:spacing w:after="120" w:line="240" w:lineRule="auto"/>
        <w:ind w:left="426" w:hanging="437"/>
        <w:jc w:val="both"/>
        <w:rPr>
          <w:rFonts w:ascii="Arial" w:hAnsi="Arial" w:cs="Arial"/>
          <w:sz w:val="24"/>
          <w:szCs w:val="24"/>
        </w:rPr>
      </w:pPr>
      <w:r>
        <w:rPr>
          <w:rFonts w:ascii="Arial" w:hAnsi="Arial" w:cs="Arial"/>
          <w:sz w:val="24"/>
          <w:szCs w:val="24"/>
        </w:rPr>
        <w:t xml:space="preserve">W celu uniknięcia wątpliwości strony potwierdzają, że naruszenie zobowiązań, o których mowa w </w:t>
      </w:r>
      <w:r w:rsidR="00E84485">
        <w:rPr>
          <w:rFonts w:ascii="Arial" w:hAnsi="Arial" w:cs="Arial"/>
          <w:sz w:val="24"/>
          <w:szCs w:val="24"/>
        </w:rPr>
        <w:t>pkt</w:t>
      </w:r>
      <w:r>
        <w:rPr>
          <w:rFonts w:ascii="Arial" w:hAnsi="Arial" w:cs="Arial"/>
          <w:sz w:val="24"/>
          <w:szCs w:val="24"/>
        </w:rPr>
        <w:t xml:space="preserve"> 3 - 6 niniejszego </w:t>
      </w:r>
      <w:r w:rsidR="00E84485">
        <w:rPr>
          <w:rFonts w:ascii="Arial" w:hAnsi="Arial" w:cs="Arial"/>
          <w:sz w:val="24"/>
          <w:szCs w:val="24"/>
        </w:rPr>
        <w:t xml:space="preserve">załącznika </w:t>
      </w:r>
      <w:r>
        <w:rPr>
          <w:rFonts w:ascii="Arial" w:hAnsi="Arial" w:cs="Arial"/>
          <w:sz w:val="24"/>
          <w:szCs w:val="24"/>
        </w:rPr>
        <w:t xml:space="preserve">ma charakter odpowiedzialności gwarancyjnej, Wykonawca odpowiada względem Zamawiającego za zachowania własne oraz podwykonawców, a odstąpienie od Umowy na podstawie niniejszego </w:t>
      </w:r>
      <w:r w:rsidR="00E84485">
        <w:rPr>
          <w:rFonts w:ascii="Arial" w:hAnsi="Arial" w:cs="Arial"/>
          <w:sz w:val="24"/>
          <w:szCs w:val="24"/>
        </w:rPr>
        <w:t xml:space="preserve">załącznika </w:t>
      </w:r>
      <w:r>
        <w:rPr>
          <w:rFonts w:ascii="Arial" w:hAnsi="Arial" w:cs="Arial"/>
          <w:sz w:val="24"/>
          <w:szCs w:val="24"/>
        </w:rPr>
        <w:t xml:space="preserve">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w:t>
      </w:r>
      <w:r>
        <w:rPr>
          <w:rFonts w:ascii="Arial" w:hAnsi="Arial" w:cs="Arial"/>
          <w:sz w:val="24"/>
          <w:szCs w:val="24"/>
        </w:rPr>
        <w:lastRenderedPageBreak/>
        <w:t>poufności, poufności danych osobowych, nabytych majątkowych praw autorskich, uprawnień licencyjnych).</w:t>
      </w:r>
    </w:p>
    <w:p w14:paraId="083DD88D" w14:textId="77777777" w:rsidR="00236D20" w:rsidRDefault="00236D20" w:rsidP="00236D20">
      <w:pPr>
        <w:spacing w:after="120" w:line="240" w:lineRule="auto"/>
        <w:ind w:left="426"/>
        <w:jc w:val="both"/>
        <w:rPr>
          <w:rFonts w:ascii="Arial" w:hAnsi="Arial" w:cs="Arial"/>
          <w:b/>
          <w:sz w:val="24"/>
          <w:szCs w:val="24"/>
        </w:rPr>
      </w:pPr>
    </w:p>
    <w:p w14:paraId="47A955FD" w14:textId="77777777" w:rsidR="00236D20" w:rsidRDefault="00236D20" w:rsidP="00236D20">
      <w:pPr>
        <w:jc w:val="center"/>
        <w:rPr>
          <w:rFonts w:ascii="Arial Narrow" w:hAnsi="Arial Narrow"/>
          <w:b/>
          <w:bCs/>
          <w:sz w:val="24"/>
          <w:szCs w:val="24"/>
        </w:rPr>
      </w:pPr>
    </w:p>
    <w:p w14:paraId="4654B0AA" w14:textId="77777777" w:rsidR="00236D20" w:rsidRDefault="00236D20" w:rsidP="00236D20">
      <w:pPr>
        <w:spacing w:after="0"/>
        <w:jc w:val="center"/>
        <w:rPr>
          <w:rFonts w:ascii="Arial Narrow" w:hAnsi="Arial Narrow"/>
          <w:b/>
          <w:bCs/>
          <w:sz w:val="24"/>
          <w:szCs w:val="24"/>
        </w:rPr>
      </w:pPr>
      <w:r>
        <w:rPr>
          <w:rFonts w:ascii="Arial Narrow" w:hAnsi="Arial Narrow"/>
          <w:b/>
          <w:bCs/>
          <w:sz w:val="24"/>
          <w:szCs w:val="24"/>
        </w:rPr>
        <w:t>______________________________</w:t>
      </w:r>
    </w:p>
    <w:p w14:paraId="3A0A36DC" w14:textId="77777777" w:rsidR="00236D20" w:rsidRDefault="00236D20" w:rsidP="00236D20">
      <w:pPr>
        <w:spacing w:after="0"/>
        <w:jc w:val="center"/>
        <w:rPr>
          <w:rFonts w:ascii="Arial Narrow" w:hAnsi="Arial Narrow"/>
          <w:b/>
          <w:bCs/>
          <w:sz w:val="24"/>
          <w:szCs w:val="24"/>
        </w:rPr>
      </w:pPr>
      <w:r>
        <w:rPr>
          <w:rFonts w:ascii="Arial Narrow" w:hAnsi="Arial Narrow"/>
          <w:b/>
          <w:bCs/>
          <w:sz w:val="24"/>
          <w:szCs w:val="24"/>
        </w:rPr>
        <w:t>Wykonawca</w:t>
      </w:r>
    </w:p>
    <w:p w14:paraId="723429E2" w14:textId="245D71D2" w:rsidR="001069E4" w:rsidRDefault="001069E4" w:rsidP="001069E4">
      <w:pPr>
        <w:spacing w:after="120" w:line="240" w:lineRule="auto"/>
        <w:ind w:left="426"/>
        <w:jc w:val="both"/>
        <w:rPr>
          <w:rFonts w:ascii="Arial" w:hAnsi="Arial" w:cs="Arial"/>
          <w:sz w:val="24"/>
          <w:szCs w:val="24"/>
        </w:rPr>
      </w:pPr>
    </w:p>
    <w:p w14:paraId="2FE45BE9" w14:textId="3CC74BDC" w:rsidR="001069E4" w:rsidRDefault="001069E4" w:rsidP="001069E4">
      <w:pPr>
        <w:spacing w:after="120" w:line="240" w:lineRule="auto"/>
        <w:ind w:left="426"/>
        <w:jc w:val="both"/>
        <w:rPr>
          <w:rFonts w:ascii="Arial" w:hAnsi="Arial" w:cs="Arial"/>
          <w:sz w:val="24"/>
          <w:szCs w:val="24"/>
        </w:rPr>
      </w:pPr>
    </w:p>
    <w:p w14:paraId="5E187907" w14:textId="77777777" w:rsidR="00695BA0" w:rsidRPr="00695BA0" w:rsidRDefault="00695BA0" w:rsidP="009B07B4">
      <w:pPr>
        <w:spacing w:after="0" w:line="288" w:lineRule="auto"/>
        <w:jc w:val="both"/>
        <w:rPr>
          <w:rFonts w:ascii="Arial" w:eastAsia="Times New Roman" w:hAnsi="Arial" w:cs="Arial"/>
          <w:sz w:val="20"/>
          <w:szCs w:val="20"/>
        </w:rPr>
      </w:pPr>
    </w:p>
    <w:sectPr w:rsidR="00695BA0" w:rsidRPr="00695BA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E3DFD" w14:textId="77777777" w:rsidR="001B0D1D" w:rsidRDefault="001B0D1D" w:rsidP="00705AE6">
      <w:pPr>
        <w:spacing w:after="0" w:line="240" w:lineRule="auto"/>
      </w:pPr>
      <w:r>
        <w:separator/>
      </w:r>
    </w:p>
  </w:endnote>
  <w:endnote w:type="continuationSeparator" w:id="0">
    <w:p w14:paraId="59679A12" w14:textId="77777777" w:rsidR="001B0D1D" w:rsidRDefault="001B0D1D" w:rsidP="00705A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2130964863"/>
      <w:docPartObj>
        <w:docPartGallery w:val="Page Numbers (Bottom of Page)"/>
        <w:docPartUnique/>
      </w:docPartObj>
    </w:sdtPr>
    <w:sdtContent>
      <w:sdt>
        <w:sdtPr>
          <w:rPr>
            <w:rFonts w:ascii="Arial Narrow" w:hAnsi="Arial Narrow"/>
          </w:rPr>
          <w:id w:val="860082579"/>
          <w:docPartObj>
            <w:docPartGallery w:val="Page Numbers (Top of Page)"/>
            <w:docPartUnique/>
          </w:docPartObj>
        </w:sdtPr>
        <w:sdtContent>
          <w:p w14:paraId="7D75A5D4" w14:textId="0331A52B" w:rsidR="00396153" w:rsidRPr="00705AE6" w:rsidRDefault="00396153">
            <w:pPr>
              <w:pStyle w:val="Stopka"/>
              <w:jc w:val="right"/>
              <w:rPr>
                <w:rFonts w:ascii="Arial Narrow" w:hAnsi="Arial Narrow"/>
              </w:rPr>
            </w:pPr>
            <w:r w:rsidRPr="00705AE6">
              <w:rPr>
                <w:rFonts w:ascii="Arial Narrow" w:hAnsi="Arial Narrow"/>
                <w:sz w:val="20"/>
                <w:szCs w:val="20"/>
              </w:rPr>
              <w:t xml:space="preserve">Strona </w:t>
            </w:r>
            <w:r w:rsidRPr="00705AE6">
              <w:rPr>
                <w:rFonts w:ascii="Arial Narrow" w:hAnsi="Arial Narrow"/>
                <w:b/>
                <w:bCs/>
                <w:sz w:val="20"/>
                <w:szCs w:val="20"/>
              </w:rPr>
              <w:fldChar w:fldCharType="begin"/>
            </w:r>
            <w:r w:rsidRPr="00705AE6">
              <w:rPr>
                <w:rFonts w:ascii="Arial Narrow" w:hAnsi="Arial Narrow"/>
                <w:b/>
                <w:bCs/>
                <w:sz w:val="20"/>
                <w:szCs w:val="20"/>
              </w:rPr>
              <w:instrText>PAGE</w:instrText>
            </w:r>
            <w:r w:rsidRPr="00705AE6">
              <w:rPr>
                <w:rFonts w:ascii="Arial Narrow" w:hAnsi="Arial Narrow"/>
                <w:b/>
                <w:bCs/>
                <w:sz w:val="20"/>
                <w:szCs w:val="20"/>
              </w:rPr>
              <w:fldChar w:fldCharType="separate"/>
            </w:r>
            <w:r w:rsidR="00D65AB3">
              <w:rPr>
                <w:rFonts w:ascii="Arial Narrow" w:hAnsi="Arial Narrow"/>
                <w:b/>
                <w:bCs/>
                <w:noProof/>
                <w:sz w:val="20"/>
                <w:szCs w:val="20"/>
              </w:rPr>
              <w:t>2</w:t>
            </w:r>
            <w:r w:rsidRPr="00705AE6">
              <w:rPr>
                <w:rFonts w:ascii="Arial Narrow" w:hAnsi="Arial Narrow"/>
                <w:b/>
                <w:bCs/>
                <w:sz w:val="20"/>
                <w:szCs w:val="20"/>
              </w:rPr>
              <w:fldChar w:fldCharType="end"/>
            </w:r>
            <w:r w:rsidRPr="00705AE6">
              <w:rPr>
                <w:rFonts w:ascii="Arial Narrow" w:hAnsi="Arial Narrow"/>
                <w:sz w:val="20"/>
                <w:szCs w:val="20"/>
              </w:rPr>
              <w:t xml:space="preserve"> z </w:t>
            </w:r>
            <w:r w:rsidRPr="00705AE6">
              <w:rPr>
                <w:rFonts w:ascii="Arial Narrow" w:hAnsi="Arial Narrow"/>
                <w:b/>
                <w:bCs/>
                <w:sz w:val="20"/>
                <w:szCs w:val="20"/>
              </w:rPr>
              <w:fldChar w:fldCharType="begin"/>
            </w:r>
            <w:r w:rsidRPr="00705AE6">
              <w:rPr>
                <w:rFonts w:ascii="Arial Narrow" w:hAnsi="Arial Narrow"/>
                <w:b/>
                <w:bCs/>
                <w:sz w:val="20"/>
                <w:szCs w:val="20"/>
              </w:rPr>
              <w:instrText>NUMPAGES</w:instrText>
            </w:r>
            <w:r w:rsidRPr="00705AE6">
              <w:rPr>
                <w:rFonts w:ascii="Arial Narrow" w:hAnsi="Arial Narrow"/>
                <w:b/>
                <w:bCs/>
                <w:sz w:val="20"/>
                <w:szCs w:val="20"/>
              </w:rPr>
              <w:fldChar w:fldCharType="separate"/>
            </w:r>
            <w:r w:rsidR="00D65AB3">
              <w:rPr>
                <w:rFonts w:ascii="Arial Narrow" w:hAnsi="Arial Narrow"/>
                <w:b/>
                <w:bCs/>
                <w:noProof/>
                <w:sz w:val="20"/>
                <w:szCs w:val="20"/>
              </w:rPr>
              <w:t>19</w:t>
            </w:r>
            <w:r w:rsidRPr="00705AE6">
              <w:rPr>
                <w:rFonts w:ascii="Arial Narrow" w:hAnsi="Arial Narrow"/>
                <w:b/>
                <w:bCs/>
                <w:sz w:val="20"/>
                <w:szCs w:val="20"/>
              </w:rPr>
              <w:fldChar w:fldCharType="end"/>
            </w:r>
          </w:p>
        </w:sdtContent>
      </w:sdt>
    </w:sdtContent>
  </w:sdt>
  <w:p w14:paraId="7D75A5D5" w14:textId="77777777" w:rsidR="00396153" w:rsidRDefault="003961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4BA150" w14:textId="77777777" w:rsidR="001B0D1D" w:rsidRDefault="001B0D1D" w:rsidP="00705AE6">
      <w:pPr>
        <w:spacing w:after="0" w:line="240" w:lineRule="auto"/>
      </w:pPr>
      <w:r>
        <w:separator/>
      </w:r>
    </w:p>
  </w:footnote>
  <w:footnote w:type="continuationSeparator" w:id="0">
    <w:p w14:paraId="6DB63C68" w14:textId="77777777" w:rsidR="001B0D1D" w:rsidRDefault="001B0D1D" w:rsidP="00705A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CB660" w14:textId="76682714" w:rsidR="00D65AB3" w:rsidRDefault="00361737">
    <w:pPr>
      <w:pStyle w:val="Nagwek"/>
    </w:pPr>
    <w:r>
      <w:rPr>
        <w:noProof/>
      </w:rPr>
      <mc:AlternateContent>
        <mc:Choice Requires="wps">
          <w:drawing>
            <wp:anchor distT="0" distB="0" distL="0" distR="0" simplePos="0" relativeHeight="251659264" behindDoc="0" locked="0" layoutInCell="1" allowOverlap="1" wp14:anchorId="14B00FB9" wp14:editId="790A0716">
              <wp:simplePos x="635" y="635"/>
              <wp:positionH relativeFrom="page">
                <wp:align>right</wp:align>
              </wp:positionH>
              <wp:positionV relativeFrom="page">
                <wp:align>top</wp:align>
              </wp:positionV>
              <wp:extent cx="2097405" cy="368935"/>
              <wp:effectExtent l="0" t="0" r="0" b="12065"/>
              <wp:wrapNone/>
              <wp:docPr id="1968514172"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62DC91DE" w14:textId="42D4CB56" w:rsidR="00361737" w:rsidRPr="00361737" w:rsidRDefault="00361737" w:rsidP="00361737">
                          <w:pPr>
                            <w:spacing w:after="0"/>
                            <w:rPr>
                              <w:rFonts w:ascii="Calibri" w:eastAsia="Calibri" w:hAnsi="Calibri" w:cs="Calibri"/>
                              <w:noProof/>
                              <w:color w:val="008000"/>
                              <w:sz w:val="20"/>
                              <w:szCs w:val="20"/>
                            </w:rPr>
                          </w:pPr>
                          <w:r w:rsidRPr="00361737">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B00FB9" id="_x0000_t202" coordsize="21600,21600" o:spt="202" path="m,l,21600r21600,l21600,xe">
              <v:stroke joinstyle="miter"/>
              <v:path gradientshapeok="t" o:connecttype="rect"/>
            </v:shapetype>
            <v:shape id="Pole tekstowe 2" o:spid="_x0000_s1026" type="#_x0000_t202" alt="Do użytku wewnętrznego w GK PGE" style="position:absolute;margin-left:113.95pt;margin-top:0;width:165.15pt;height:29.0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" filled="f" stroked="f">
              <v:fill o:detectmouseclick="t"/>
              <v:textbox style="mso-fit-shape-to-text:t" inset="0,15pt,20pt,0">
                <w:txbxContent>
                  <w:p w14:paraId="62DC91DE" w14:textId="42D4CB56" w:rsidR="00361737" w:rsidRPr="00361737" w:rsidRDefault="00361737" w:rsidP="00361737">
                    <w:pPr>
                      <w:spacing w:after="0"/>
                      <w:rPr>
                        <w:rFonts w:ascii="Calibri" w:eastAsia="Calibri" w:hAnsi="Calibri" w:cs="Calibri"/>
                        <w:noProof/>
                        <w:color w:val="008000"/>
                        <w:sz w:val="20"/>
                        <w:szCs w:val="20"/>
                      </w:rPr>
                    </w:pPr>
                    <w:r w:rsidRPr="00361737">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2F22E" w14:textId="01500D93" w:rsidR="004022AC" w:rsidRDefault="00361737">
    <w:pPr>
      <w:pStyle w:val="Nagwek"/>
    </w:pPr>
    <w:r>
      <w:rPr>
        <w:noProof/>
      </w:rPr>
      <mc:AlternateContent>
        <mc:Choice Requires="wps">
          <w:drawing>
            <wp:anchor distT="0" distB="0" distL="0" distR="0" simplePos="0" relativeHeight="251660288" behindDoc="0" locked="0" layoutInCell="1" allowOverlap="1" wp14:anchorId="7725724D" wp14:editId="112B2ECB">
              <wp:simplePos x="899770" y="453542"/>
              <wp:positionH relativeFrom="page">
                <wp:align>right</wp:align>
              </wp:positionH>
              <wp:positionV relativeFrom="page">
                <wp:align>top</wp:align>
              </wp:positionV>
              <wp:extent cx="2097405" cy="368935"/>
              <wp:effectExtent l="0" t="0" r="0" b="12065"/>
              <wp:wrapNone/>
              <wp:docPr id="1254253291" name="Pole tekstowe 3"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56E20171" w14:textId="375E3EC4" w:rsidR="00361737" w:rsidRPr="00361737" w:rsidRDefault="00361737" w:rsidP="00361737">
                          <w:pPr>
                            <w:spacing w:after="0"/>
                            <w:rPr>
                              <w:rFonts w:ascii="Calibri" w:eastAsia="Calibri" w:hAnsi="Calibri" w:cs="Calibri"/>
                              <w:noProof/>
                              <w:color w:val="008000"/>
                              <w:sz w:val="20"/>
                              <w:szCs w:val="20"/>
                            </w:rPr>
                          </w:pPr>
                          <w:r w:rsidRPr="00361737">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725724D" id="_x0000_t202" coordsize="21600,21600" o:spt="202" path="m,l,21600r21600,l21600,xe">
              <v:stroke joinstyle="miter"/>
              <v:path gradientshapeok="t" o:connecttype="rect"/>
            </v:shapetype>
            <v:shape id="Pole tekstowe 3" o:spid="_x0000_s1027" type="#_x0000_t202" alt="Do użytku wewnętrznego w GK PGE" style="position:absolute;margin-left:113.95pt;margin-top:0;width:165.15pt;height:29.0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" filled="f" stroked="f">
              <v:fill o:detectmouseclick="t"/>
              <v:textbox style="mso-fit-shape-to-text:t" inset="0,15pt,20pt,0">
                <w:txbxContent>
                  <w:p w14:paraId="56E20171" w14:textId="375E3EC4" w:rsidR="00361737" w:rsidRPr="00361737" w:rsidRDefault="00361737" w:rsidP="00361737">
                    <w:pPr>
                      <w:spacing w:after="0"/>
                      <w:rPr>
                        <w:rFonts w:ascii="Calibri" w:eastAsia="Calibri" w:hAnsi="Calibri" w:cs="Calibri"/>
                        <w:noProof/>
                        <w:color w:val="008000"/>
                        <w:sz w:val="20"/>
                        <w:szCs w:val="20"/>
                      </w:rPr>
                    </w:pPr>
                    <w:r w:rsidRPr="00361737">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0E677" w14:textId="08B8D666" w:rsidR="00D65AB3" w:rsidRDefault="00361737">
    <w:pPr>
      <w:pStyle w:val="Nagwek"/>
    </w:pPr>
    <w:r>
      <w:rPr>
        <w:noProof/>
      </w:rPr>
      <mc:AlternateContent>
        <mc:Choice Requires="wps">
          <w:drawing>
            <wp:anchor distT="0" distB="0" distL="0" distR="0" simplePos="0" relativeHeight="251658240" behindDoc="0" locked="0" layoutInCell="1" allowOverlap="1" wp14:anchorId="3605B0DE" wp14:editId="15C11FC2">
              <wp:simplePos x="635" y="635"/>
              <wp:positionH relativeFrom="page">
                <wp:align>right</wp:align>
              </wp:positionH>
              <wp:positionV relativeFrom="page">
                <wp:align>top</wp:align>
              </wp:positionV>
              <wp:extent cx="2097405" cy="368935"/>
              <wp:effectExtent l="0" t="0" r="0" b="12065"/>
              <wp:wrapNone/>
              <wp:docPr id="71944212" name="Pole tekstowe 1"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68935"/>
                      </a:xfrm>
                      <a:prstGeom prst="rect">
                        <a:avLst/>
                      </a:prstGeom>
                      <a:noFill/>
                      <a:ln>
                        <a:noFill/>
                      </a:ln>
                    </wps:spPr>
                    <wps:txbx>
                      <w:txbxContent>
                        <w:p w14:paraId="3D070DC3" w14:textId="52A7B619" w:rsidR="00361737" w:rsidRPr="00361737" w:rsidRDefault="00361737" w:rsidP="00361737">
                          <w:pPr>
                            <w:spacing w:after="0"/>
                            <w:rPr>
                              <w:rFonts w:ascii="Calibri" w:eastAsia="Calibri" w:hAnsi="Calibri" w:cs="Calibri"/>
                              <w:noProof/>
                              <w:color w:val="008000"/>
                              <w:sz w:val="20"/>
                              <w:szCs w:val="20"/>
                            </w:rPr>
                          </w:pPr>
                          <w:r w:rsidRPr="00361737">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605B0DE" id="_x0000_t202" coordsize="21600,21600" o:spt="202" path="m,l,21600r21600,l21600,xe">
              <v:stroke joinstyle="miter"/>
              <v:path gradientshapeok="t" o:connecttype="rect"/>
            </v:shapetype>
            <v:shape id="Pole tekstowe 1" o:spid="_x0000_s1028" type="#_x0000_t202" alt="Do użytku wewnętrznego w GK PGE" style="position:absolute;margin-left:113.95pt;margin-top:0;width:165.15pt;height:29.05pt;z-index:251658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" filled="f" stroked="f">
              <v:fill o:detectmouseclick="t"/>
              <v:textbox style="mso-fit-shape-to-text:t" inset="0,15pt,20pt,0">
                <w:txbxContent>
                  <w:p w14:paraId="3D070DC3" w14:textId="52A7B619" w:rsidR="00361737" w:rsidRPr="00361737" w:rsidRDefault="00361737" w:rsidP="00361737">
                    <w:pPr>
                      <w:spacing w:after="0"/>
                      <w:rPr>
                        <w:rFonts w:ascii="Calibri" w:eastAsia="Calibri" w:hAnsi="Calibri" w:cs="Calibri"/>
                        <w:noProof/>
                        <w:color w:val="008000"/>
                        <w:sz w:val="20"/>
                        <w:szCs w:val="20"/>
                      </w:rPr>
                    </w:pPr>
                    <w:r w:rsidRPr="00361737">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3F4B6CC5"/>
    <w:multiLevelType w:val="hybridMultilevel"/>
    <w:tmpl w:val="C77EE82E"/>
    <w:lvl w:ilvl="0" w:tplc="D48200DE">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 w15:restartNumberingAfterBreak="0">
    <w:nsid w:val="47A55498"/>
    <w:multiLevelType w:val="hybridMultilevel"/>
    <w:tmpl w:val="4F1C43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8146368"/>
    <w:multiLevelType w:val="hybridMultilevel"/>
    <w:tmpl w:val="D4E84E88"/>
    <w:lvl w:ilvl="0" w:tplc="A9FEF7EC">
      <w:start w:val="1"/>
      <w:numFmt w:val="decimal"/>
      <w:lvlText w:val="%1."/>
      <w:lvlJc w:val="left"/>
      <w:pPr>
        <w:ind w:left="720" w:hanging="360"/>
      </w:pPr>
      <w:rPr>
        <w:rFonts w:hint="default"/>
        <w: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1C824E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540F0CDB"/>
    <w:multiLevelType w:val="multilevel"/>
    <w:tmpl w:val="43546E58"/>
    <w:lvl w:ilvl="0">
      <w:start w:val="1"/>
      <w:numFmt w:val="decimal"/>
      <w:pStyle w:val="Nagwek1"/>
      <w:lvlText w:val="%1"/>
      <w:lvlJc w:val="left"/>
      <w:pPr>
        <w:ind w:left="432" w:hanging="432"/>
      </w:pPr>
    </w:lvl>
    <w:lvl w:ilvl="1">
      <w:start w:val="1"/>
      <w:numFmt w:val="decimal"/>
      <w:pStyle w:val="Nagwek2"/>
      <w:lvlText w:val="%1.%2"/>
      <w:lvlJc w:val="left"/>
      <w:pPr>
        <w:ind w:left="718" w:hanging="576"/>
      </w:pPr>
      <w:rPr>
        <w:b w:val="0"/>
        <w:bCs w:val="0"/>
      </w:rPr>
    </w:lvl>
    <w:lvl w:ilvl="2">
      <w:start w:val="1"/>
      <w:numFmt w:val="decimal"/>
      <w:pStyle w:val="Nagwek3"/>
      <w:lvlText w:val="%1.%2.%3"/>
      <w:lvlJc w:val="left"/>
      <w:pPr>
        <w:ind w:left="720" w:hanging="720"/>
      </w:pPr>
      <w:rPr>
        <w:i w:val="0"/>
      </w:r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6" w15:restartNumberingAfterBreak="0">
    <w:nsid w:val="54D65747"/>
    <w:multiLevelType w:val="hybridMultilevel"/>
    <w:tmpl w:val="3DCADC02"/>
    <w:lvl w:ilvl="0" w:tplc="04150011">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7" w15:restartNumberingAfterBreak="0">
    <w:nsid w:val="561E02AC"/>
    <w:multiLevelType w:val="multilevel"/>
    <w:tmpl w:val="7936A59C"/>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297300915">
    <w:abstractNumId w:val="0"/>
  </w:num>
  <w:num w:numId="2" w16cid:durableId="357120980">
    <w:abstractNumId w:val="5"/>
  </w:num>
  <w:num w:numId="3" w16cid:durableId="660815255">
    <w:abstractNumId w:val="2"/>
  </w:num>
  <w:num w:numId="4" w16cid:durableId="20590104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3396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07513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6854396">
    <w:abstractNumId w:val="3"/>
  </w:num>
  <w:num w:numId="8" w16cid:durableId="7325032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779988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168216">
    <w:abstractNumId w:val="4"/>
  </w:num>
  <w:num w:numId="11" w16cid:durableId="1788311727">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65C2"/>
    <w:rsid w:val="000006D1"/>
    <w:rsid w:val="00000A1C"/>
    <w:rsid w:val="00002764"/>
    <w:rsid w:val="00006683"/>
    <w:rsid w:val="00016085"/>
    <w:rsid w:val="000174A2"/>
    <w:rsid w:val="00017D62"/>
    <w:rsid w:val="000270FC"/>
    <w:rsid w:val="000308DA"/>
    <w:rsid w:val="000346D5"/>
    <w:rsid w:val="0004076F"/>
    <w:rsid w:val="00047388"/>
    <w:rsid w:val="000519DB"/>
    <w:rsid w:val="000550A3"/>
    <w:rsid w:val="0005797B"/>
    <w:rsid w:val="00057C78"/>
    <w:rsid w:val="00060444"/>
    <w:rsid w:val="00062B31"/>
    <w:rsid w:val="000727EC"/>
    <w:rsid w:val="00072CDE"/>
    <w:rsid w:val="00085AC2"/>
    <w:rsid w:val="0008726D"/>
    <w:rsid w:val="000A0684"/>
    <w:rsid w:val="000C5C16"/>
    <w:rsid w:val="000D2282"/>
    <w:rsid w:val="000D7840"/>
    <w:rsid w:val="000E0B1D"/>
    <w:rsid w:val="000E2BBB"/>
    <w:rsid w:val="000E6342"/>
    <w:rsid w:val="000E6621"/>
    <w:rsid w:val="000F0E90"/>
    <w:rsid w:val="000F61E4"/>
    <w:rsid w:val="00106995"/>
    <w:rsid w:val="001069E4"/>
    <w:rsid w:val="001072A3"/>
    <w:rsid w:val="001101C3"/>
    <w:rsid w:val="00110E38"/>
    <w:rsid w:val="00121C8F"/>
    <w:rsid w:val="00122825"/>
    <w:rsid w:val="00124BC4"/>
    <w:rsid w:val="00125E7C"/>
    <w:rsid w:val="00130C56"/>
    <w:rsid w:val="0013236A"/>
    <w:rsid w:val="001328AB"/>
    <w:rsid w:val="001378E7"/>
    <w:rsid w:val="0014108F"/>
    <w:rsid w:val="00142F01"/>
    <w:rsid w:val="00154C2B"/>
    <w:rsid w:val="00154E78"/>
    <w:rsid w:val="00165884"/>
    <w:rsid w:val="00172EDD"/>
    <w:rsid w:val="001735AF"/>
    <w:rsid w:val="00174B66"/>
    <w:rsid w:val="00175924"/>
    <w:rsid w:val="0018215D"/>
    <w:rsid w:val="00182341"/>
    <w:rsid w:val="00183B61"/>
    <w:rsid w:val="00183E7F"/>
    <w:rsid w:val="00187016"/>
    <w:rsid w:val="0018757B"/>
    <w:rsid w:val="00191BA5"/>
    <w:rsid w:val="00192134"/>
    <w:rsid w:val="001925F7"/>
    <w:rsid w:val="001A02E1"/>
    <w:rsid w:val="001A3364"/>
    <w:rsid w:val="001A3972"/>
    <w:rsid w:val="001A5C35"/>
    <w:rsid w:val="001B0D1D"/>
    <w:rsid w:val="001B0F4B"/>
    <w:rsid w:val="001B5081"/>
    <w:rsid w:val="001C589D"/>
    <w:rsid w:val="001E472C"/>
    <w:rsid w:val="001E4A8D"/>
    <w:rsid w:val="001E4FEE"/>
    <w:rsid w:val="001E52FC"/>
    <w:rsid w:val="001F43FD"/>
    <w:rsid w:val="002017E3"/>
    <w:rsid w:val="00201AA7"/>
    <w:rsid w:val="00203714"/>
    <w:rsid w:val="00212DC9"/>
    <w:rsid w:val="00216E4F"/>
    <w:rsid w:val="00226A16"/>
    <w:rsid w:val="0023067E"/>
    <w:rsid w:val="00230CE1"/>
    <w:rsid w:val="00231EA7"/>
    <w:rsid w:val="00233008"/>
    <w:rsid w:val="00236D20"/>
    <w:rsid w:val="0023756E"/>
    <w:rsid w:val="00237952"/>
    <w:rsid w:val="002466A8"/>
    <w:rsid w:val="00247047"/>
    <w:rsid w:val="00256AC3"/>
    <w:rsid w:val="002577C7"/>
    <w:rsid w:val="00261309"/>
    <w:rsid w:val="00272F2A"/>
    <w:rsid w:val="00280B3C"/>
    <w:rsid w:val="002867CB"/>
    <w:rsid w:val="002A0930"/>
    <w:rsid w:val="002A098F"/>
    <w:rsid w:val="002A1928"/>
    <w:rsid w:val="002A3EB7"/>
    <w:rsid w:val="002B0F7B"/>
    <w:rsid w:val="002B10E7"/>
    <w:rsid w:val="002B72FD"/>
    <w:rsid w:val="002C1098"/>
    <w:rsid w:val="002C5094"/>
    <w:rsid w:val="002D115D"/>
    <w:rsid w:val="002D1EF7"/>
    <w:rsid w:val="002D66F1"/>
    <w:rsid w:val="002E4FFC"/>
    <w:rsid w:val="002F07A8"/>
    <w:rsid w:val="002F1D0F"/>
    <w:rsid w:val="002F2A48"/>
    <w:rsid w:val="003034EE"/>
    <w:rsid w:val="00310602"/>
    <w:rsid w:val="00311397"/>
    <w:rsid w:val="00311CAD"/>
    <w:rsid w:val="00312D40"/>
    <w:rsid w:val="00316352"/>
    <w:rsid w:val="00317043"/>
    <w:rsid w:val="00324877"/>
    <w:rsid w:val="0032784D"/>
    <w:rsid w:val="00335844"/>
    <w:rsid w:val="003410EB"/>
    <w:rsid w:val="00343A8C"/>
    <w:rsid w:val="00361737"/>
    <w:rsid w:val="0036534D"/>
    <w:rsid w:val="0038062C"/>
    <w:rsid w:val="0038783B"/>
    <w:rsid w:val="00387E00"/>
    <w:rsid w:val="003902CC"/>
    <w:rsid w:val="003920EE"/>
    <w:rsid w:val="00392DEF"/>
    <w:rsid w:val="00396153"/>
    <w:rsid w:val="003A6699"/>
    <w:rsid w:val="003A72C9"/>
    <w:rsid w:val="003B7587"/>
    <w:rsid w:val="003D0164"/>
    <w:rsid w:val="003D3E4A"/>
    <w:rsid w:val="003D3FE4"/>
    <w:rsid w:val="003F22C7"/>
    <w:rsid w:val="003F65AB"/>
    <w:rsid w:val="004022AC"/>
    <w:rsid w:val="004111CC"/>
    <w:rsid w:val="0041269E"/>
    <w:rsid w:val="0041333D"/>
    <w:rsid w:val="00416D43"/>
    <w:rsid w:val="00423C7D"/>
    <w:rsid w:val="0043062B"/>
    <w:rsid w:val="0043110A"/>
    <w:rsid w:val="004345DD"/>
    <w:rsid w:val="00436B43"/>
    <w:rsid w:val="0043746F"/>
    <w:rsid w:val="00441443"/>
    <w:rsid w:val="004433F2"/>
    <w:rsid w:val="00446798"/>
    <w:rsid w:val="004562FF"/>
    <w:rsid w:val="00460DF4"/>
    <w:rsid w:val="0046144B"/>
    <w:rsid w:val="00470063"/>
    <w:rsid w:val="00470C14"/>
    <w:rsid w:val="00475C74"/>
    <w:rsid w:val="00475CAD"/>
    <w:rsid w:val="00476B36"/>
    <w:rsid w:val="004770B3"/>
    <w:rsid w:val="00481A6F"/>
    <w:rsid w:val="00481D07"/>
    <w:rsid w:val="00494346"/>
    <w:rsid w:val="00495A6A"/>
    <w:rsid w:val="0049634B"/>
    <w:rsid w:val="004A7BA2"/>
    <w:rsid w:val="004B1A45"/>
    <w:rsid w:val="004B1C7D"/>
    <w:rsid w:val="004B2CE0"/>
    <w:rsid w:val="004B6C4E"/>
    <w:rsid w:val="004D6730"/>
    <w:rsid w:val="004D7001"/>
    <w:rsid w:val="004E1EFA"/>
    <w:rsid w:val="004E3277"/>
    <w:rsid w:val="004E7DD0"/>
    <w:rsid w:val="0050411F"/>
    <w:rsid w:val="00504904"/>
    <w:rsid w:val="00515F55"/>
    <w:rsid w:val="005177EB"/>
    <w:rsid w:val="00526770"/>
    <w:rsid w:val="00534DF1"/>
    <w:rsid w:val="00537697"/>
    <w:rsid w:val="00537C9E"/>
    <w:rsid w:val="005429D5"/>
    <w:rsid w:val="00554F92"/>
    <w:rsid w:val="0055582C"/>
    <w:rsid w:val="00555D2B"/>
    <w:rsid w:val="00560766"/>
    <w:rsid w:val="00561053"/>
    <w:rsid w:val="0057138D"/>
    <w:rsid w:val="00575C00"/>
    <w:rsid w:val="00581B00"/>
    <w:rsid w:val="0058322B"/>
    <w:rsid w:val="005947AE"/>
    <w:rsid w:val="00595183"/>
    <w:rsid w:val="00595EC7"/>
    <w:rsid w:val="00597B98"/>
    <w:rsid w:val="005A0282"/>
    <w:rsid w:val="005A23C8"/>
    <w:rsid w:val="005A417B"/>
    <w:rsid w:val="005A7AF7"/>
    <w:rsid w:val="005B35B0"/>
    <w:rsid w:val="005B59D1"/>
    <w:rsid w:val="005B7764"/>
    <w:rsid w:val="005C3535"/>
    <w:rsid w:val="005D04D6"/>
    <w:rsid w:val="005D50EF"/>
    <w:rsid w:val="005D59F5"/>
    <w:rsid w:val="005E16F6"/>
    <w:rsid w:val="005E3664"/>
    <w:rsid w:val="005E48ED"/>
    <w:rsid w:val="005E6B7C"/>
    <w:rsid w:val="005F01EF"/>
    <w:rsid w:val="005F34C7"/>
    <w:rsid w:val="005F364C"/>
    <w:rsid w:val="005F6B8B"/>
    <w:rsid w:val="005F6E3B"/>
    <w:rsid w:val="005F78F9"/>
    <w:rsid w:val="00603B4F"/>
    <w:rsid w:val="00607F30"/>
    <w:rsid w:val="00612F23"/>
    <w:rsid w:val="006262F2"/>
    <w:rsid w:val="00630B3F"/>
    <w:rsid w:val="00636ECE"/>
    <w:rsid w:val="006376EB"/>
    <w:rsid w:val="00640961"/>
    <w:rsid w:val="006464B2"/>
    <w:rsid w:val="00647E4D"/>
    <w:rsid w:val="006505EE"/>
    <w:rsid w:val="00651837"/>
    <w:rsid w:val="00654538"/>
    <w:rsid w:val="00655B00"/>
    <w:rsid w:val="00661A51"/>
    <w:rsid w:val="006678A6"/>
    <w:rsid w:val="0068264D"/>
    <w:rsid w:val="0069021E"/>
    <w:rsid w:val="00693ED6"/>
    <w:rsid w:val="00695340"/>
    <w:rsid w:val="00695BA0"/>
    <w:rsid w:val="006A3DD6"/>
    <w:rsid w:val="006A4CC7"/>
    <w:rsid w:val="006B67FE"/>
    <w:rsid w:val="006C1269"/>
    <w:rsid w:val="006C512F"/>
    <w:rsid w:val="006C5E76"/>
    <w:rsid w:val="006D0AE9"/>
    <w:rsid w:val="006D3EDE"/>
    <w:rsid w:val="006D5930"/>
    <w:rsid w:val="006E0900"/>
    <w:rsid w:val="006E3F2D"/>
    <w:rsid w:val="006E4DD5"/>
    <w:rsid w:val="006F058E"/>
    <w:rsid w:val="006F30B0"/>
    <w:rsid w:val="006F333C"/>
    <w:rsid w:val="006F5398"/>
    <w:rsid w:val="00701AC0"/>
    <w:rsid w:val="00704A34"/>
    <w:rsid w:val="00705AE6"/>
    <w:rsid w:val="00715529"/>
    <w:rsid w:val="00715636"/>
    <w:rsid w:val="00720698"/>
    <w:rsid w:val="00725096"/>
    <w:rsid w:val="0072523C"/>
    <w:rsid w:val="0073163D"/>
    <w:rsid w:val="00731FB1"/>
    <w:rsid w:val="0073334E"/>
    <w:rsid w:val="007412CA"/>
    <w:rsid w:val="0074259C"/>
    <w:rsid w:val="00743AFF"/>
    <w:rsid w:val="00746E31"/>
    <w:rsid w:val="00765CA8"/>
    <w:rsid w:val="00766410"/>
    <w:rsid w:val="0077505E"/>
    <w:rsid w:val="00782171"/>
    <w:rsid w:val="00786E26"/>
    <w:rsid w:val="00791A20"/>
    <w:rsid w:val="00794011"/>
    <w:rsid w:val="007942E2"/>
    <w:rsid w:val="00797F57"/>
    <w:rsid w:val="007A387C"/>
    <w:rsid w:val="007B0D49"/>
    <w:rsid w:val="007B5CEE"/>
    <w:rsid w:val="007C1FAA"/>
    <w:rsid w:val="007D6FF2"/>
    <w:rsid w:val="007E4C13"/>
    <w:rsid w:val="007E66E1"/>
    <w:rsid w:val="00801FB0"/>
    <w:rsid w:val="00802104"/>
    <w:rsid w:val="008058EA"/>
    <w:rsid w:val="00810BB1"/>
    <w:rsid w:val="008114DE"/>
    <w:rsid w:val="0081271E"/>
    <w:rsid w:val="00814D60"/>
    <w:rsid w:val="00817E58"/>
    <w:rsid w:val="008241E6"/>
    <w:rsid w:val="00824EC8"/>
    <w:rsid w:val="00834DF6"/>
    <w:rsid w:val="00846665"/>
    <w:rsid w:val="008546EC"/>
    <w:rsid w:val="00862B50"/>
    <w:rsid w:val="008709AC"/>
    <w:rsid w:val="00871F3C"/>
    <w:rsid w:val="008733AE"/>
    <w:rsid w:val="0087553F"/>
    <w:rsid w:val="00875955"/>
    <w:rsid w:val="008765EF"/>
    <w:rsid w:val="00882A54"/>
    <w:rsid w:val="008838EE"/>
    <w:rsid w:val="00890980"/>
    <w:rsid w:val="00896567"/>
    <w:rsid w:val="008A36C0"/>
    <w:rsid w:val="008A48B7"/>
    <w:rsid w:val="008A71BC"/>
    <w:rsid w:val="008B4978"/>
    <w:rsid w:val="008B5427"/>
    <w:rsid w:val="008C7761"/>
    <w:rsid w:val="008D7F7A"/>
    <w:rsid w:val="008E4F46"/>
    <w:rsid w:val="009001DD"/>
    <w:rsid w:val="00901877"/>
    <w:rsid w:val="00903F85"/>
    <w:rsid w:val="00917050"/>
    <w:rsid w:val="0092308E"/>
    <w:rsid w:val="00923CBA"/>
    <w:rsid w:val="00926B3D"/>
    <w:rsid w:val="00935847"/>
    <w:rsid w:val="00942D82"/>
    <w:rsid w:val="0094597C"/>
    <w:rsid w:val="009463E0"/>
    <w:rsid w:val="00951670"/>
    <w:rsid w:val="0095215B"/>
    <w:rsid w:val="0095282F"/>
    <w:rsid w:val="00953405"/>
    <w:rsid w:val="009534FB"/>
    <w:rsid w:val="009754CD"/>
    <w:rsid w:val="00981B07"/>
    <w:rsid w:val="00986EB6"/>
    <w:rsid w:val="0099093B"/>
    <w:rsid w:val="00993F1E"/>
    <w:rsid w:val="009973DD"/>
    <w:rsid w:val="009A02FB"/>
    <w:rsid w:val="009B07B4"/>
    <w:rsid w:val="009B28E8"/>
    <w:rsid w:val="009B4997"/>
    <w:rsid w:val="009B4D7A"/>
    <w:rsid w:val="009B65BF"/>
    <w:rsid w:val="009D3F97"/>
    <w:rsid w:val="009D7E3D"/>
    <w:rsid w:val="009F035D"/>
    <w:rsid w:val="009F3CD8"/>
    <w:rsid w:val="009F73D1"/>
    <w:rsid w:val="00A00AB4"/>
    <w:rsid w:val="00A02632"/>
    <w:rsid w:val="00A04B70"/>
    <w:rsid w:val="00A1001C"/>
    <w:rsid w:val="00A11592"/>
    <w:rsid w:val="00A1796F"/>
    <w:rsid w:val="00A3016B"/>
    <w:rsid w:val="00A34E55"/>
    <w:rsid w:val="00A35FD2"/>
    <w:rsid w:val="00A370FE"/>
    <w:rsid w:val="00A4346B"/>
    <w:rsid w:val="00A4664F"/>
    <w:rsid w:val="00A5297B"/>
    <w:rsid w:val="00A54A8E"/>
    <w:rsid w:val="00A625B2"/>
    <w:rsid w:val="00A6618A"/>
    <w:rsid w:val="00A762A4"/>
    <w:rsid w:val="00A8701A"/>
    <w:rsid w:val="00A90CDE"/>
    <w:rsid w:val="00A90EA3"/>
    <w:rsid w:val="00A95F94"/>
    <w:rsid w:val="00A972F7"/>
    <w:rsid w:val="00A97422"/>
    <w:rsid w:val="00AB0018"/>
    <w:rsid w:val="00AB18A6"/>
    <w:rsid w:val="00AC27EB"/>
    <w:rsid w:val="00AC67E8"/>
    <w:rsid w:val="00AD02BA"/>
    <w:rsid w:val="00AD145E"/>
    <w:rsid w:val="00AD76E3"/>
    <w:rsid w:val="00AE27C8"/>
    <w:rsid w:val="00AE3404"/>
    <w:rsid w:val="00AE45A5"/>
    <w:rsid w:val="00AE677F"/>
    <w:rsid w:val="00AE6BF2"/>
    <w:rsid w:val="00AF3A79"/>
    <w:rsid w:val="00AF56A7"/>
    <w:rsid w:val="00B021A4"/>
    <w:rsid w:val="00B03656"/>
    <w:rsid w:val="00B05628"/>
    <w:rsid w:val="00B11098"/>
    <w:rsid w:val="00B30BFF"/>
    <w:rsid w:val="00B32065"/>
    <w:rsid w:val="00B374E5"/>
    <w:rsid w:val="00B47B61"/>
    <w:rsid w:val="00B54D52"/>
    <w:rsid w:val="00B66BCC"/>
    <w:rsid w:val="00B70908"/>
    <w:rsid w:val="00B72A49"/>
    <w:rsid w:val="00B755A0"/>
    <w:rsid w:val="00B80B32"/>
    <w:rsid w:val="00B813DA"/>
    <w:rsid w:val="00B850B7"/>
    <w:rsid w:val="00B900AA"/>
    <w:rsid w:val="00B92A29"/>
    <w:rsid w:val="00B93B09"/>
    <w:rsid w:val="00BA0E89"/>
    <w:rsid w:val="00BA25C2"/>
    <w:rsid w:val="00BB0160"/>
    <w:rsid w:val="00BB37A7"/>
    <w:rsid w:val="00BB508C"/>
    <w:rsid w:val="00BB69E5"/>
    <w:rsid w:val="00BC5B3B"/>
    <w:rsid w:val="00BC6A5C"/>
    <w:rsid w:val="00BC7AC5"/>
    <w:rsid w:val="00BD5F83"/>
    <w:rsid w:val="00BE0033"/>
    <w:rsid w:val="00BE353B"/>
    <w:rsid w:val="00BF0CA5"/>
    <w:rsid w:val="00BF3D05"/>
    <w:rsid w:val="00BF4FA8"/>
    <w:rsid w:val="00C0376F"/>
    <w:rsid w:val="00C21457"/>
    <w:rsid w:val="00C26158"/>
    <w:rsid w:val="00C35B49"/>
    <w:rsid w:val="00C365D7"/>
    <w:rsid w:val="00C37807"/>
    <w:rsid w:val="00C42F6F"/>
    <w:rsid w:val="00C51091"/>
    <w:rsid w:val="00C545FF"/>
    <w:rsid w:val="00C55947"/>
    <w:rsid w:val="00C622BC"/>
    <w:rsid w:val="00C62B50"/>
    <w:rsid w:val="00C6344C"/>
    <w:rsid w:val="00C77AA5"/>
    <w:rsid w:val="00C84AEB"/>
    <w:rsid w:val="00C86357"/>
    <w:rsid w:val="00C86B8B"/>
    <w:rsid w:val="00C9460A"/>
    <w:rsid w:val="00C957D3"/>
    <w:rsid w:val="00CA6F12"/>
    <w:rsid w:val="00CB1348"/>
    <w:rsid w:val="00CB3647"/>
    <w:rsid w:val="00CB49CB"/>
    <w:rsid w:val="00CC504C"/>
    <w:rsid w:val="00CD2F13"/>
    <w:rsid w:val="00CD398F"/>
    <w:rsid w:val="00CE25E2"/>
    <w:rsid w:val="00CE48E5"/>
    <w:rsid w:val="00CE634C"/>
    <w:rsid w:val="00CF774E"/>
    <w:rsid w:val="00D049B8"/>
    <w:rsid w:val="00D12A96"/>
    <w:rsid w:val="00D12C4C"/>
    <w:rsid w:val="00D25D27"/>
    <w:rsid w:val="00D271E0"/>
    <w:rsid w:val="00D327C3"/>
    <w:rsid w:val="00D37222"/>
    <w:rsid w:val="00D42B3C"/>
    <w:rsid w:val="00D45ACE"/>
    <w:rsid w:val="00D45F44"/>
    <w:rsid w:val="00D5160D"/>
    <w:rsid w:val="00D52C88"/>
    <w:rsid w:val="00D54064"/>
    <w:rsid w:val="00D54C07"/>
    <w:rsid w:val="00D5543C"/>
    <w:rsid w:val="00D60B98"/>
    <w:rsid w:val="00D62C2C"/>
    <w:rsid w:val="00D65AB3"/>
    <w:rsid w:val="00D66A67"/>
    <w:rsid w:val="00D66CA2"/>
    <w:rsid w:val="00D80680"/>
    <w:rsid w:val="00D83BB3"/>
    <w:rsid w:val="00D84662"/>
    <w:rsid w:val="00D87B56"/>
    <w:rsid w:val="00D915D3"/>
    <w:rsid w:val="00DA3734"/>
    <w:rsid w:val="00DB1D84"/>
    <w:rsid w:val="00DB6153"/>
    <w:rsid w:val="00DC65C2"/>
    <w:rsid w:val="00DD1907"/>
    <w:rsid w:val="00DE7035"/>
    <w:rsid w:val="00DF6683"/>
    <w:rsid w:val="00E04832"/>
    <w:rsid w:val="00E10598"/>
    <w:rsid w:val="00E16D27"/>
    <w:rsid w:val="00E171BF"/>
    <w:rsid w:val="00E236E9"/>
    <w:rsid w:val="00E24DCD"/>
    <w:rsid w:val="00E26446"/>
    <w:rsid w:val="00E33C5A"/>
    <w:rsid w:val="00E34193"/>
    <w:rsid w:val="00E35E03"/>
    <w:rsid w:val="00E441E2"/>
    <w:rsid w:val="00E47F15"/>
    <w:rsid w:val="00E522BA"/>
    <w:rsid w:val="00E5538F"/>
    <w:rsid w:val="00E57552"/>
    <w:rsid w:val="00E81D7F"/>
    <w:rsid w:val="00E84485"/>
    <w:rsid w:val="00E86D73"/>
    <w:rsid w:val="00E87AD6"/>
    <w:rsid w:val="00E87DDA"/>
    <w:rsid w:val="00E9100F"/>
    <w:rsid w:val="00E94CF0"/>
    <w:rsid w:val="00EB787E"/>
    <w:rsid w:val="00EC1456"/>
    <w:rsid w:val="00EC614F"/>
    <w:rsid w:val="00ED7A55"/>
    <w:rsid w:val="00EE1BB3"/>
    <w:rsid w:val="00EE2A0D"/>
    <w:rsid w:val="00EE4946"/>
    <w:rsid w:val="00EF01CF"/>
    <w:rsid w:val="00EF1DC4"/>
    <w:rsid w:val="00F00007"/>
    <w:rsid w:val="00F01320"/>
    <w:rsid w:val="00F05FDA"/>
    <w:rsid w:val="00F0621B"/>
    <w:rsid w:val="00F112D5"/>
    <w:rsid w:val="00F27B69"/>
    <w:rsid w:val="00F3092F"/>
    <w:rsid w:val="00F52CF5"/>
    <w:rsid w:val="00F60D45"/>
    <w:rsid w:val="00F6166B"/>
    <w:rsid w:val="00F6532D"/>
    <w:rsid w:val="00F77E67"/>
    <w:rsid w:val="00F8282D"/>
    <w:rsid w:val="00F858A0"/>
    <w:rsid w:val="00F86FE6"/>
    <w:rsid w:val="00F87E38"/>
    <w:rsid w:val="00F935C2"/>
    <w:rsid w:val="00FA14B7"/>
    <w:rsid w:val="00FB128D"/>
    <w:rsid w:val="00FB20F7"/>
    <w:rsid w:val="00FB691D"/>
    <w:rsid w:val="00FC1A82"/>
    <w:rsid w:val="00FC7928"/>
    <w:rsid w:val="00FD11A5"/>
    <w:rsid w:val="00FE374F"/>
    <w:rsid w:val="00FE5540"/>
    <w:rsid w:val="00FE5BB8"/>
    <w:rsid w:val="00FF60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5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autoRedefine/>
    <w:uiPriority w:val="99"/>
    <w:qFormat/>
    <w:rsid w:val="00FB128D"/>
    <w:pPr>
      <w:keepNext/>
      <w:keepLines/>
      <w:numPr>
        <w:numId w:val="2"/>
      </w:numPr>
      <w:spacing w:before="120" w:after="0"/>
      <w:jc w:val="both"/>
      <w:outlineLvl w:val="0"/>
    </w:pPr>
    <w:rPr>
      <w:rFonts w:ascii="Arial Narrow" w:eastAsiaTheme="majorEastAsia" w:hAnsi="Arial Narrow" w:cstheme="majorBidi"/>
      <w:b/>
      <w:bCs/>
      <w:caps/>
      <w:sz w:val="24"/>
      <w:szCs w:val="28"/>
    </w:rPr>
  </w:style>
  <w:style w:type="paragraph" w:styleId="Nagwek2">
    <w:name w:val="heading 2"/>
    <w:basedOn w:val="Normalny"/>
    <w:next w:val="Normalny"/>
    <w:link w:val="Nagwek2Znak"/>
    <w:autoRedefine/>
    <w:uiPriority w:val="99"/>
    <w:unhideWhenUsed/>
    <w:qFormat/>
    <w:rsid w:val="00AF3A79"/>
    <w:pPr>
      <w:numPr>
        <w:ilvl w:val="1"/>
        <w:numId w:val="2"/>
      </w:numPr>
      <w:tabs>
        <w:tab w:val="left" w:pos="426"/>
      </w:tabs>
      <w:suppressAutoHyphens/>
      <w:spacing w:before="120" w:after="120" w:line="240" w:lineRule="auto"/>
      <w:jc w:val="both"/>
      <w:outlineLvl w:val="1"/>
    </w:pPr>
    <w:rPr>
      <w:rFonts w:ascii="Arial Narrow" w:eastAsiaTheme="majorEastAsia" w:hAnsi="Arial Narrow" w:cstheme="majorBidi"/>
      <w:bCs/>
      <w:sz w:val="24"/>
      <w:szCs w:val="26"/>
    </w:rPr>
  </w:style>
  <w:style w:type="paragraph" w:styleId="Nagwek3">
    <w:name w:val="heading 3"/>
    <w:basedOn w:val="Normalny"/>
    <w:next w:val="Normalny"/>
    <w:link w:val="Nagwek3Znak"/>
    <w:autoRedefine/>
    <w:uiPriority w:val="99"/>
    <w:unhideWhenUsed/>
    <w:qFormat/>
    <w:rsid w:val="00B80B32"/>
    <w:pPr>
      <w:numPr>
        <w:ilvl w:val="2"/>
        <w:numId w:val="2"/>
      </w:numPr>
      <w:suppressAutoHyphens/>
      <w:spacing w:before="120" w:after="0" w:line="240" w:lineRule="auto"/>
      <w:jc w:val="both"/>
      <w:outlineLvl w:val="2"/>
    </w:pPr>
    <w:rPr>
      <w:rFonts w:ascii="Arial Narrow" w:eastAsiaTheme="majorEastAsia" w:hAnsi="Arial Narrow" w:cstheme="majorBidi"/>
      <w:bCs/>
      <w:sz w:val="24"/>
    </w:rPr>
  </w:style>
  <w:style w:type="paragraph" w:styleId="Nagwek4">
    <w:name w:val="heading 4"/>
    <w:basedOn w:val="Normalny"/>
    <w:next w:val="Normalny"/>
    <w:link w:val="Nagwek4Znak"/>
    <w:autoRedefine/>
    <w:uiPriority w:val="99"/>
    <w:unhideWhenUsed/>
    <w:qFormat/>
    <w:rsid w:val="00C42F6F"/>
    <w:pPr>
      <w:keepNext/>
      <w:keepLines/>
      <w:numPr>
        <w:ilvl w:val="3"/>
        <w:numId w:val="2"/>
      </w:numPr>
      <w:spacing w:before="120" w:after="0" w:line="240" w:lineRule="auto"/>
      <w:jc w:val="both"/>
      <w:outlineLvl w:val="3"/>
    </w:pPr>
    <w:rPr>
      <w:rFonts w:ascii="Arial Narrow" w:eastAsiaTheme="majorEastAsia" w:hAnsi="Arial Narrow" w:cstheme="majorBidi"/>
      <w:bCs/>
      <w:iCs/>
      <w:sz w:val="24"/>
    </w:rPr>
  </w:style>
  <w:style w:type="paragraph" w:styleId="Nagwek5">
    <w:name w:val="heading 5"/>
    <w:basedOn w:val="Normalny"/>
    <w:next w:val="Normalny"/>
    <w:link w:val="Nagwek5Znak"/>
    <w:autoRedefine/>
    <w:uiPriority w:val="9"/>
    <w:unhideWhenUsed/>
    <w:qFormat/>
    <w:rsid w:val="007E66E1"/>
    <w:pPr>
      <w:keepNext/>
      <w:keepLines/>
      <w:numPr>
        <w:ilvl w:val="4"/>
        <w:numId w:val="2"/>
      </w:numPr>
      <w:spacing w:before="120" w:after="0"/>
      <w:jc w:val="both"/>
      <w:outlineLvl w:val="4"/>
    </w:pPr>
    <w:rPr>
      <w:rFonts w:ascii="Arial Narrow" w:eastAsiaTheme="majorEastAsia" w:hAnsi="Arial Narrow" w:cstheme="majorBidi"/>
      <w:sz w:val="24"/>
    </w:rPr>
  </w:style>
  <w:style w:type="paragraph" w:styleId="Nagwek6">
    <w:name w:val="heading 6"/>
    <w:basedOn w:val="Normalny"/>
    <w:next w:val="Normalny"/>
    <w:link w:val="Nagwek6Znak"/>
    <w:uiPriority w:val="9"/>
    <w:unhideWhenUsed/>
    <w:qFormat/>
    <w:rsid w:val="00DC65C2"/>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DC65C2"/>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DC65C2"/>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C65C2"/>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FB128D"/>
    <w:rPr>
      <w:rFonts w:ascii="Arial Narrow" w:eastAsiaTheme="majorEastAsia" w:hAnsi="Arial Narrow" w:cstheme="majorBidi"/>
      <w:b/>
      <w:bCs/>
      <w:caps/>
      <w:sz w:val="24"/>
      <w:szCs w:val="28"/>
    </w:rPr>
  </w:style>
  <w:style w:type="character" w:customStyle="1" w:styleId="Nagwek2Znak">
    <w:name w:val="Nagłówek 2 Znak"/>
    <w:basedOn w:val="Domylnaczcionkaakapitu"/>
    <w:link w:val="Nagwek2"/>
    <w:uiPriority w:val="99"/>
    <w:rsid w:val="00AF3A79"/>
    <w:rPr>
      <w:rFonts w:ascii="Arial Narrow" w:eastAsiaTheme="majorEastAsia" w:hAnsi="Arial Narrow" w:cstheme="majorBidi"/>
      <w:bCs/>
      <w:sz w:val="24"/>
      <w:szCs w:val="26"/>
    </w:rPr>
  </w:style>
  <w:style w:type="character" w:customStyle="1" w:styleId="Nagwek3Znak">
    <w:name w:val="Nagłówek 3 Znak"/>
    <w:basedOn w:val="Domylnaczcionkaakapitu"/>
    <w:link w:val="Nagwek3"/>
    <w:uiPriority w:val="99"/>
    <w:rsid w:val="00B80B32"/>
    <w:rPr>
      <w:rFonts w:ascii="Arial Narrow" w:eastAsiaTheme="majorEastAsia" w:hAnsi="Arial Narrow" w:cstheme="majorBidi"/>
      <w:bCs/>
      <w:sz w:val="24"/>
    </w:rPr>
  </w:style>
  <w:style w:type="character" w:customStyle="1" w:styleId="Nagwek4Znak">
    <w:name w:val="Nagłówek 4 Znak"/>
    <w:basedOn w:val="Domylnaczcionkaakapitu"/>
    <w:link w:val="Nagwek4"/>
    <w:uiPriority w:val="99"/>
    <w:rsid w:val="00C42F6F"/>
    <w:rPr>
      <w:rFonts w:ascii="Arial Narrow" w:eastAsiaTheme="majorEastAsia" w:hAnsi="Arial Narrow" w:cstheme="majorBidi"/>
      <w:bCs/>
      <w:iCs/>
      <w:sz w:val="24"/>
    </w:rPr>
  </w:style>
  <w:style w:type="character" w:customStyle="1" w:styleId="Nagwek5Znak">
    <w:name w:val="Nagłówek 5 Znak"/>
    <w:basedOn w:val="Domylnaczcionkaakapitu"/>
    <w:link w:val="Nagwek5"/>
    <w:uiPriority w:val="9"/>
    <w:rsid w:val="007E66E1"/>
    <w:rPr>
      <w:rFonts w:ascii="Arial Narrow" w:eastAsiaTheme="majorEastAsia" w:hAnsi="Arial Narrow" w:cstheme="majorBidi"/>
      <w:sz w:val="24"/>
    </w:rPr>
  </w:style>
  <w:style w:type="character" w:customStyle="1" w:styleId="Nagwek6Znak">
    <w:name w:val="Nagłówek 6 Znak"/>
    <w:basedOn w:val="Domylnaczcionkaakapitu"/>
    <w:link w:val="Nagwek6"/>
    <w:uiPriority w:val="9"/>
    <w:rsid w:val="00DC65C2"/>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DC65C2"/>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DC65C2"/>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DC65C2"/>
    <w:rPr>
      <w:rFonts w:asciiTheme="majorHAnsi" w:eastAsiaTheme="majorEastAsia" w:hAnsiTheme="majorHAnsi" w:cstheme="majorBidi"/>
      <w:i/>
      <w:iCs/>
      <w:color w:val="404040" w:themeColor="text1" w:themeTint="BF"/>
      <w:sz w:val="20"/>
      <w:szCs w:val="20"/>
    </w:rPr>
  </w:style>
  <w:style w:type="table" w:styleId="Tabela-Siatka">
    <w:name w:val="Table Grid"/>
    <w:basedOn w:val="Standardowy"/>
    <w:uiPriority w:val="59"/>
    <w:rsid w:val="00016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siatka">
    <w:name w:val="Light Grid"/>
    <w:basedOn w:val="Standardowy"/>
    <w:uiPriority w:val="62"/>
    <w:rsid w:val="006678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styleId="Hipercze">
    <w:name w:val="Hyperlink"/>
    <w:basedOn w:val="Domylnaczcionkaakapitu"/>
    <w:uiPriority w:val="99"/>
    <w:unhideWhenUsed/>
    <w:rsid w:val="006D0AE9"/>
    <w:rPr>
      <w:color w:val="0000FF" w:themeColor="hyperlink"/>
      <w:u w:val="single"/>
    </w:rPr>
  </w:style>
  <w:style w:type="paragraph" w:styleId="Spistreci1">
    <w:name w:val="toc 1"/>
    <w:basedOn w:val="Normalny"/>
    <w:next w:val="Normalny"/>
    <w:autoRedefine/>
    <w:uiPriority w:val="39"/>
    <w:unhideWhenUsed/>
    <w:rsid w:val="0073334E"/>
    <w:pPr>
      <w:tabs>
        <w:tab w:val="left" w:pos="440"/>
        <w:tab w:val="right" w:leader="dot" w:pos="9062"/>
      </w:tabs>
      <w:spacing w:before="120" w:after="120"/>
    </w:pPr>
    <w:rPr>
      <w:b/>
      <w:bCs/>
      <w:caps/>
      <w:sz w:val="20"/>
      <w:szCs w:val="20"/>
    </w:rPr>
  </w:style>
  <w:style w:type="paragraph" w:styleId="Nagwekspisutreci">
    <w:name w:val="TOC Heading"/>
    <w:basedOn w:val="Nagwek1"/>
    <w:next w:val="Normalny"/>
    <w:uiPriority w:val="39"/>
    <w:semiHidden/>
    <w:unhideWhenUsed/>
    <w:qFormat/>
    <w:rsid w:val="001328AB"/>
    <w:pPr>
      <w:numPr>
        <w:numId w:val="0"/>
      </w:numPr>
      <w:outlineLvl w:val="9"/>
    </w:pPr>
    <w:rPr>
      <w:rFonts w:asciiTheme="majorHAnsi" w:hAnsiTheme="majorHAnsi"/>
      <w:caps w:val="0"/>
      <w:color w:val="365F91" w:themeColor="accent1" w:themeShade="BF"/>
      <w:sz w:val="28"/>
      <w:lang w:eastAsia="pl-PL"/>
    </w:rPr>
  </w:style>
  <w:style w:type="paragraph" w:styleId="Spistreci2">
    <w:name w:val="toc 2"/>
    <w:basedOn w:val="Normalny"/>
    <w:next w:val="Normalny"/>
    <w:autoRedefine/>
    <w:uiPriority w:val="39"/>
    <w:unhideWhenUsed/>
    <w:rsid w:val="001328AB"/>
    <w:pPr>
      <w:spacing w:after="0"/>
      <w:ind w:left="220"/>
    </w:pPr>
    <w:rPr>
      <w:smallCaps/>
      <w:sz w:val="20"/>
      <w:szCs w:val="20"/>
    </w:rPr>
  </w:style>
  <w:style w:type="paragraph" w:styleId="Spistreci3">
    <w:name w:val="toc 3"/>
    <w:basedOn w:val="Normalny"/>
    <w:next w:val="Normalny"/>
    <w:autoRedefine/>
    <w:uiPriority w:val="39"/>
    <w:unhideWhenUsed/>
    <w:rsid w:val="001328AB"/>
    <w:pPr>
      <w:spacing w:after="0"/>
      <w:ind w:left="440"/>
    </w:pPr>
    <w:rPr>
      <w:i/>
      <w:iCs/>
      <w:sz w:val="20"/>
      <w:szCs w:val="20"/>
    </w:rPr>
  </w:style>
  <w:style w:type="paragraph" w:styleId="Spistreci4">
    <w:name w:val="toc 4"/>
    <w:basedOn w:val="Normalny"/>
    <w:next w:val="Normalny"/>
    <w:autoRedefine/>
    <w:uiPriority w:val="39"/>
    <w:unhideWhenUsed/>
    <w:rsid w:val="001328AB"/>
    <w:pPr>
      <w:spacing w:after="0"/>
      <w:ind w:left="660"/>
    </w:pPr>
    <w:rPr>
      <w:sz w:val="18"/>
      <w:szCs w:val="18"/>
    </w:rPr>
  </w:style>
  <w:style w:type="paragraph" w:styleId="Spistreci5">
    <w:name w:val="toc 5"/>
    <w:basedOn w:val="Normalny"/>
    <w:next w:val="Normalny"/>
    <w:autoRedefine/>
    <w:uiPriority w:val="39"/>
    <w:unhideWhenUsed/>
    <w:rsid w:val="001328AB"/>
    <w:pPr>
      <w:spacing w:after="0"/>
      <w:ind w:left="880"/>
    </w:pPr>
    <w:rPr>
      <w:sz w:val="18"/>
      <w:szCs w:val="18"/>
    </w:rPr>
  </w:style>
  <w:style w:type="paragraph" w:styleId="Spistreci6">
    <w:name w:val="toc 6"/>
    <w:basedOn w:val="Normalny"/>
    <w:next w:val="Normalny"/>
    <w:autoRedefine/>
    <w:uiPriority w:val="39"/>
    <w:unhideWhenUsed/>
    <w:rsid w:val="001328AB"/>
    <w:pPr>
      <w:spacing w:after="0"/>
      <w:ind w:left="1100"/>
    </w:pPr>
    <w:rPr>
      <w:sz w:val="18"/>
      <w:szCs w:val="18"/>
    </w:rPr>
  </w:style>
  <w:style w:type="paragraph" w:styleId="Spistreci7">
    <w:name w:val="toc 7"/>
    <w:basedOn w:val="Normalny"/>
    <w:next w:val="Normalny"/>
    <w:autoRedefine/>
    <w:uiPriority w:val="39"/>
    <w:unhideWhenUsed/>
    <w:rsid w:val="001328AB"/>
    <w:pPr>
      <w:spacing w:after="0"/>
      <w:ind w:left="1320"/>
    </w:pPr>
    <w:rPr>
      <w:sz w:val="18"/>
      <w:szCs w:val="18"/>
    </w:rPr>
  </w:style>
  <w:style w:type="paragraph" w:styleId="Spistreci8">
    <w:name w:val="toc 8"/>
    <w:basedOn w:val="Normalny"/>
    <w:next w:val="Normalny"/>
    <w:autoRedefine/>
    <w:uiPriority w:val="39"/>
    <w:unhideWhenUsed/>
    <w:rsid w:val="001328AB"/>
    <w:pPr>
      <w:spacing w:after="0"/>
      <w:ind w:left="1540"/>
    </w:pPr>
    <w:rPr>
      <w:sz w:val="18"/>
      <w:szCs w:val="18"/>
    </w:rPr>
  </w:style>
  <w:style w:type="paragraph" w:styleId="Spistreci9">
    <w:name w:val="toc 9"/>
    <w:basedOn w:val="Normalny"/>
    <w:next w:val="Normalny"/>
    <w:autoRedefine/>
    <w:uiPriority w:val="39"/>
    <w:unhideWhenUsed/>
    <w:rsid w:val="001328AB"/>
    <w:pPr>
      <w:spacing w:after="0"/>
      <w:ind w:left="1760"/>
    </w:pPr>
    <w:rPr>
      <w:sz w:val="18"/>
      <w:szCs w:val="18"/>
    </w:rPr>
  </w:style>
  <w:style w:type="paragraph" w:styleId="Tekstdymka">
    <w:name w:val="Balloon Text"/>
    <w:basedOn w:val="Normalny"/>
    <w:link w:val="TekstdymkaZnak"/>
    <w:uiPriority w:val="99"/>
    <w:semiHidden/>
    <w:unhideWhenUsed/>
    <w:rsid w:val="00132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328AB"/>
    <w:rPr>
      <w:rFonts w:ascii="Tahoma" w:hAnsi="Tahoma" w:cs="Tahoma"/>
      <w:sz w:val="16"/>
      <w:szCs w:val="16"/>
    </w:rPr>
  </w:style>
  <w:style w:type="paragraph" w:styleId="Nagwek">
    <w:name w:val="header"/>
    <w:basedOn w:val="Normalny"/>
    <w:link w:val="NagwekZnak"/>
    <w:uiPriority w:val="99"/>
    <w:unhideWhenUsed/>
    <w:rsid w:val="00705AE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05AE6"/>
  </w:style>
  <w:style w:type="paragraph" w:styleId="Stopka">
    <w:name w:val="footer"/>
    <w:basedOn w:val="Normalny"/>
    <w:link w:val="StopkaZnak"/>
    <w:uiPriority w:val="99"/>
    <w:unhideWhenUsed/>
    <w:rsid w:val="00705AE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05AE6"/>
  </w:style>
  <w:style w:type="paragraph" w:styleId="Tekstprzypisukocowego">
    <w:name w:val="endnote text"/>
    <w:basedOn w:val="Normalny"/>
    <w:link w:val="TekstprzypisukocowegoZnak"/>
    <w:uiPriority w:val="99"/>
    <w:semiHidden/>
    <w:unhideWhenUsed/>
    <w:rsid w:val="00D66A6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66A67"/>
    <w:rPr>
      <w:sz w:val="20"/>
      <w:szCs w:val="20"/>
    </w:rPr>
  </w:style>
  <w:style w:type="character" w:styleId="Odwoanieprzypisukocowego">
    <w:name w:val="endnote reference"/>
    <w:basedOn w:val="Domylnaczcionkaakapitu"/>
    <w:uiPriority w:val="99"/>
    <w:semiHidden/>
    <w:unhideWhenUsed/>
    <w:rsid w:val="00D66A67"/>
    <w:rPr>
      <w:vertAlign w:val="superscript"/>
    </w:rPr>
  </w:style>
  <w:style w:type="paragraph" w:customStyle="1" w:styleId="Tekstpodstawowyparagrafw">
    <w:name w:val="Tekst podstawowy paragrafów"/>
    <w:basedOn w:val="Normalny"/>
    <w:uiPriority w:val="99"/>
    <w:rsid w:val="002466A8"/>
    <w:pPr>
      <w:numPr>
        <w:numId w:val="1"/>
      </w:numPr>
      <w:suppressAutoHyphens/>
      <w:spacing w:before="120" w:after="0" w:line="240" w:lineRule="auto"/>
      <w:jc w:val="both"/>
    </w:pPr>
    <w:rPr>
      <w:rFonts w:ascii="Arial" w:eastAsia="Times New Roman" w:hAnsi="Arial" w:cs="Times New Roman"/>
      <w:sz w:val="24"/>
      <w:szCs w:val="20"/>
      <w:lang w:eastAsia="ar-SA"/>
    </w:rPr>
  </w:style>
  <w:style w:type="paragraph" w:styleId="Cytat">
    <w:name w:val="Quote"/>
    <w:basedOn w:val="Normalny"/>
    <w:next w:val="Normalny"/>
    <w:link w:val="CytatZnak"/>
    <w:uiPriority w:val="29"/>
    <w:qFormat/>
    <w:rsid w:val="00192134"/>
    <w:rPr>
      <w:i/>
      <w:iCs/>
      <w:color w:val="000000" w:themeColor="text1"/>
    </w:rPr>
  </w:style>
  <w:style w:type="character" w:customStyle="1" w:styleId="CytatZnak">
    <w:name w:val="Cytat Znak"/>
    <w:basedOn w:val="Domylnaczcionkaakapitu"/>
    <w:link w:val="Cytat"/>
    <w:uiPriority w:val="29"/>
    <w:rsid w:val="00192134"/>
    <w:rPr>
      <w:i/>
      <w:iCs/>
      <w:color w:val="000000" w:themeColor="text1"/>
    </w:rPr>
  </w:style>
  <w:style w:type="paragraph" w:customStyle="1" w:styleId="Styl1">
    <w:name w:val="Styl1"/>
    <w:basedOn w:val="Nagwek2"/>
    <w:qFormat/>
    <w:rsid w:val="00192134"/>
  </w:style>
  <w:style w:type="paragraph" w:styleId="Bezodstpw">
    <w:name w:val="No Spacing"/>
    <w:uiPriority w:val="1"/>
    <w:qFormat/>
    <w:rsid w:val="00AB18A6"/>
    <w:pPr>
      <w:spacing w:after="0" w:line="240" w:lineRule="auto"/>
    </w:pPr>
  </w:style>
  <w:style w:type="paragraph" w:styleId="Tytu">
    <w:name w:val="Title"/>
    <w:basedOn w:val="Normalny"/>
    <w:next w:val="Podtytu"/>
    <w:link w:val="TytuZnak"/>
    <w:uiPriority w:val="99"/>
    <w:qFormat/>
    <w:rsid w:val="000A0684"/>
    <w:pPr>
      <w:suppressAutoHyphens/>
      <w:spacing w:after="120" w:line="240" w:lineRule="auto"/>
      <w:jc w:val="center"/>
    </w:pPr>
    <w:rPr>
      <w:rFonts w:ascii="Times New Roman" w:eastAsia="Times New Roman" w:hAnsi="Times New Roman" w:cs="Times New Roman"/>
      <w:b/>
      <w:sz w:val="32"/>
      <w:szCs w:val="20"/>
      <w:lang w:eastAsia="ar-SA"/>
    </w:rPr>
  </w:style>
  <w:style w:type="character" w:customStyle="1" w:styleId="TytuZnak">
    <w:name w:val="Tytuł Znak"/>
    <w:basedOn w:val="Domylnaczcionkaakapitu"/>
    <w:link w:val="Tytu"/>
    <w:uiPriority w:val="99"/>
    <w:rsid w:val="000A0684"/>
    <w:rPr>
      <w:rFonts w:ascii="Times New Roman" w:eastAsia="Times New Roman" w:hAnsi="Times New Roman" w:cs="Times New Roman"/>
      <w:b/>
      <w:sz w:val="32"/>
      <w:szCs w:val="20"/>
      <w:lang w:eastAsia="ar-SA"/>
    </w:rPr>
  </w:style>
  <w:style w:type="paragraph" w:customStyle="1" w:styleId="WW-Tekstpodstawowy3">
    <w:name w:val="WW-Tekst podstawowy 3"/>
    <w:basedOn w:val="Normalny"/>
    <w:uiPriority w:val="99"/>
    <w:rsid w:val="000A0684"/>
    <w:pPr>
      <w:suppressAutoHyphens/>
      <w:spacing w:after="120" w:line="240" w:lineRule="auto"/>
      <w:jc w:val="both"/>
    </w:pPr>
    <w:rPr>
      <w:rFonts w:ascii="Times New Roman" w:eastAsia="Times New Roman" w:hAnsi="Times New Roman" w:cs="Times New Roman"/>
      <w:sz w:val="16"/>
      <w:szCs w:val="20"/>
      <w:lang w:eastAsia="ar-SA"/>
    </w:rPr>
  </w:style>
  <w:style w:type="paragraph" w:styleId="Podtytu">
    <w:name w:val="Subtitle"/>
    <w:basedOn w:val="Normalny"/>
    <w:next w:val="Normalny"/>
    <w:link w:val="PodtytuZnak"/>
    <w:uiPriority w:val="11"/>
    <w:qFormat/>
    <w:rsid w:val="000A068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0A0684"/>
    <w:rPr>
      <w:rFonts w:asciiTheme="majorHAnsi" w:eastAsiaTheme="majorEastAsia" w:hAnsiTheme="majorHAnsi" w:cstheme="majorBidi"/>
      <w:i/>
      <w:iCs/>
      <w:color w:val="4F81BD" w:themeColor="accent1"/>
      <w:spacing w:val="15"/>
      <w:sz w:val="24"/>
      <w:szCs w:val="24"/>
    </w:rPr>
  </w:style>
  <w:style w:type="character" w:styleId="Odwoaniedokomentarza">
    <w:name w:val="annotation reference"/>
    <w:basedOn w:val="Domylnaczcionkaakapitu"/>
    <w:uiPriority w:val="99"/>
    <w:unhideWhenUsed/>
    <w:rsid w:val="00165884"/>
    <w:rPr>
      <w:sz w:val="16"/>
      <w:szCs w:val="16"/>
    </w:rPr>
  </w:style>
  <w:style w:type="paragraph" w:styleId="Tekstkomentarza">
    <w:name w:val="annotation text"/>
    <w:aliases w:val="ct,Used by Word for text of author queries"/>
    <w:basedOn w:val="Normalny"/>
    <w:link w:val="TekstkomentarzaZnak"/>
    <w:uiPriority w:val="99"/>
    <w:unhideWhenUsed/>
    <w:rsid w:val="00165884"/>
    <w:pPr>
      <w:spacing w:line="240" w:lineRule="auto"/>
    </w:pPr>
    <w:rPr>
      <w:sz w:val="20"/>
      <w:szCs w:val="20"/>
    </w:rPr>
  </w:style>
  <w:style w:type="character" w:customStyle="1" w:styleId="TekstkomentarzaZnak">
    <w:name w:val="Tekst komentarza Znak"/>
    <w:aliases w:val="ct Znak,Used by Word for text of author queries Znak"/>
    <w:basedOn w:val="Domylnaczcionkaakapitu"/>
    <w:link w:val="Tekstkomentarza"/>
    <w:uiPriority w:val="99"/>
    <w:rsid w:val="00165884"/>
    <w:rPr>
      <w:sz w:val="20"/>
      <w:szCs w:val="20"/>
    </w:rPr>
  </w:style>
  <w:style w:type="paragraph" w:styleId="Tematkomentarza">
    <w:name w:val="annotation subject"/>
    <w:basedOn w:val="Tekstkomentarza"/>
    <w:next w:val="Tekstkomentarza"/>
    <w:link w:val="TematkomentarzaZnak"/>
    <w:uiPriority w:val="99"/>
    <w:semiHidden/>
    <w:unhideWhenUsed/>
    <w:rsid w:val="00165884"/>
    <w:rPr>
      <w:b/>
      <w:bCs/>
    </w:rPr>
  </w:style>
  <w:style w:type="character" w:customStyle="1" w:styleId="TematkomentarzaZnak">
    <w:name w:val="Temat komentarza Znak"/>
    <w:basedOn w:val="TekstkomentarzaZnak"/>
    <w:link w:val="Tematkomentarza"/>
    <w:uiPriority w:val="99"/>
    <w:semiHidden/>
    <w:rsid w:val="00165884"/>
    <w:rPr>
      <w:b/>
      <w:bCs/>
      <w:sz w:val="20"/>
      <w:szCs w:val="20"/>
    </w:rPr>
  </w:style>
  <w:style w:type="paragraph" w:styleId="Poprawka">
    <w:name w:val="Revision"/>
    <w:hidden/>
    <w:uiPriority w:val="99"/>
    <w:semiHidden/>
    <w:rsid w:val="00AE6BF2"/>
    <w:pPr>
      <w:spacing w:after="0" w:line="240" w:lineRule="auto"/>
    </w:pPr>
  </w:style>
  <w:style w:type="paragraph" w:styleId="Akapitzlist">
    <w:name w:val="List Paragraph"/>
    <w:aliases w:val="lp1,List Paragraph1,List Paragraph2,ISCG Numerowanie,TZ-Nag2,Preambuła,RR PGE Akapit z listą,Styl 1,CP-UC,CP-Punkty,Bullet List,List - bullets,Equipment,Bullet 1,List Paragraph Char Char,b1,Figure_name,Numbered Indented Text,Ref,List_TIS"/>
    <w:basedOn w:val="Normalny"/>
    <w:link w:val="AkapitzlistZnak"/>
    <w:uiPriority w:val="34"/>
    <w:qFormat/>
    <w:rsid w:val="00581B00"/>
    <w:pPr>
      <w:ind w:left="720"/>
      <w:contextualSpacing/>
    </w:pPr>
  </w:style>
  <w:style w:type="character" w:styleId="Numerstrony">
    <w:name w:val="page number"/>
    <w:rsid w:val="00695BA0"/>
    <w:rPr>
      <w:rFonts w:cs="Times New Roman"/>
    </w:rPr>
  </w:style>
  <w:style w:type="character" w:customStyle="1" w:styleId="AkapitzlistZnak">
    <w:name w:val="Akapit z listą Znak"/>
    <w:aliases w:val="lp1 Znak,List Paragraph1 Znak,List Paragraph2 Znak,ISCG Numerowanie Znak,TZ-Nag2 Znak,Preambuła Znak,RR PGE Akapit z listą Znak,Styl 1 Znak,CP-UC Znak,CP-Punkty Znak,Bullet List Znak,List - bullets Znak,Equipment Znak,Bullet 1 Znak"/>
    <w:link w:val="Akapitzlist"/>
    <w:uiPriority w:val="34"/>
    <w:qFormat/>
    <w:locked/>
    <w:rsid w:val="005E48ED"/>
  </w:style>
  <w:style w:type="character" w:customStyle="1" w:styleId="CharStyle12">
    <w:name w:val="Char Style 12"/>
    <w:basedOn w:val="Domylnaczcionkaakapitu"/>
    <w:link w:val="Style11"/>
    <w:rsid w:val="0050411F"/>
    <w:rPr>
      <w:rFonts w:ascii="Arial" w:eastAsia="Arial" w:hAnsi="Arial" w:cs="Arial"/>
      <w:b/>
      <w:bCs/>
      <w:sz w:val="18"/>
      <w:szCs w:val="18"/>
    </w:rPr>
  </w:style>
  <w:style w:type="character" w:customStyle="1" w:styleId="CharStyle15">
    <w:name w:val="Char Style 15"/>
    <w:basedOn w:val="Domylnaczcionkaakapitu"/>
    <w:link w:val="Style14"/>
    <w:rsid w:val="0050411F"/>
    <w:rPr>
      <w:rFonts w:ascii="Arial" w:eastAsia="Arial" w:hAnsi="Arial" w:cs="Arial"/>
      <w:sz w:val="16"/>
      <w:szCs w:val="16"/>
    </w:rPr>
  </w:style>
  <w:style w:type="paragraph" w:customStyle="1" w:styleId="Style11">
    <w:name w:val="Style 11"/>
    <w:basedOn w:val="Normalny"/>
    <w:link w:val="CharStyle12"/>
    <w:rsid w:val="0050411F"/>
    <w:pPr>
      <w:widowControl w:val="0"/>
      <w:spacing w:after="0" w:line="398" w:lineRule="auto"/>
      <w:jc w:val="center"/>
    </w:pPr>
    <w:rPr>
      <w:rFonts w:ascii="Arial" w:eastAsia="Arial" w:hAnsi="Arial" w:cs="Arial"/>
      <w:b/>
      <w:bCs/>
      <w:sz w:val="18"/>
      <w:szCs w:val="18"/>
    </w:rPr>
  </w:style>
  <w:style w:type="paragraph" w:customStyle="1" w:styleId="Style14">
    <w:name w:val="Style 14"/>
    <w:basedOn w:val="Normalny"/>
    <w:link w:val="CharStyle15"/>
    <w:rsid w:val="0050411F"/>
    <w:pPr>
      <w:widowControl w:val="0"/>
      <w:spacing w:after="0" w:line="374" w:lineRule="auto"/>
    </w:pPr>
    <w:rPr>
      <w:rFonts w:ascii="Arial" w:eastAsia="Arial" w:hAnsi="Arial" w:cs="Arial"/>
      <w:sz w:val="16"/>
      <w:szCs w:val="16"/>
    </w:rPr>
  </w:style>
  <w:style w:type="character" w:customStyle="1" w:styleId="CharStyle3">
    <w:name w:val="Char Style 3"/>
    <w:basedOn w:val="Domylnaczcionkaakapitu"/>
    <w:link w:val="Style2"/>
    <w:rsid w:val="00B80B32"/>
    <w:rPr>
      <w:rFonts w:ascii="Arial" w:eastAsia="Arial" w:hAnsi="Arial" w:cs="Arial"/>
      <w:sz w:val="20"/>
      <w:szCs w:val="20"/>
    </w:rPr>
  </w:style>
  <w:style w:type="paragraph" w:customStyle="1" w:styleId="Style2">
    <w:name w:val="Style 2"/>
    <w:basedOn w:val="Normalny"/>
    <w:link w:val="CharStyle3"/>
    <w:rsid w:val="00B80B32"/>
    <w:pPr>
      <w:widowControl w:val="0"/>
      <w:spacing w:after="80" w:line="240" w:lineRule="auto"/>
    </w:pPr>
    <w:rPr>
      <w:rFonts w:ascii="Arial" w:eastAsia="Arial" w:hAnsi="Arial" w:cs="Arial"/>
      <w:sz w:val="20"/>
      <w:szCs w:val="20"/>
    </w:rPr>
  </w:style>
  <w:style w:type="character" w:customStyle="1" w:styleId="CharStyle22">
    <w:name w:val="Char Style 22"/>
    <w:basedOn w:val="Domylnaczcionkaakapitu"/>
    <w:link w:val="Style21"/>
    <w:rsid w:val="0095282F"/>
    <w:rPr>
      <w:rFonts w:ascii="Arial" w:eastAsia="Arial" w:hAnsi="Arial" w:cs="Arial"/>
      <w:sz w:val="17"/>
      <w:szCs w:val="17"/>
    </w:rPr>
  </w:style>
  <w:style w:type="paragraph" w:customStyle="1" w:styleId="Style21">
    <w:name w:val="Style 21"/>
    <w:basedOn w:val="Normalny"/>
    <w:link w:val="CharStyle22"/>
    <w:rsid w:val="0095282F"/>
    <w:pPr>
      <w:widowControl w:val="0"/>
      <w:spacing w:after="60" w:line="346" w:lineRule="auto"/>
    </w:pPr>
    <w:rPr>
      <w:rFonts w:ascii="Arial" w:eastAsia="Arial" w:hAnsi="Arial" w:cs="Arial"/>
      <w:sz w:val="17"/>
      <w:szCs w:val="17"/>
    </w:rPr>
  </w:style>
  <w:style w:type="character" w:styleId="Nierozpoznanawzmianka">
    <w:name w:val="Unresolved Mention"/>
    <w:basedOn w:val="Domylnaczcionkaakapitu"/>
    <w:uiPriority w:val="99"/>
    <w:semiHidden/>
    <w:unhideWhenUsed/>
    <w:rsid w:val="00FE3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16412">
      <w:bodyDiv w:val="1"/>
      <w:marLeft w:val="0"/>
      <w:marRight w:val="0"/>
      <w:marTop w:val="0"/>
      <w:marBottom w:val="0"/>
      <w:divBdr>
        <w:top w:val="none" w:sz="0" w:space="0" w:color="auto"/>
        <w:left w:val="none" w:sz="0" w:space="0" w:color="auto"/>
        <w:bottom w:val="none" w:sz="0" w:space="0" w:color="auto"/>
        <w:right w:val="none" w:sz="0" w:space="0" w:color="auto"/>
      </w:divBdr>
    </w:div>
    <w:div w:id="507597229">
      <w:bodyDiv w:val="1"/>
      <w:marLeft w:val="0"/>
      <w:marRight w:val="0"/>
      <w:marTop w:val="0"/>
      <w:marBottom w:val="0"/>
      <w:divBdr>
        <w:top w:val="none" w:sz="0" w:space="0" w:color="auto"/>
        <w:left w:val="none" w:sz="0" w:space="0" w:color="auto"/>
        <w:bottom w:val="none" w:sz="0" w:space="0" w:color="auto"/>
        <w:right w:val="none" w:sz="0" w:space="0" w:color="auto"/>
      </w:divBdr>
    </w:div>
    <w:div w:id="1559437124">
      <w:bodyDiv w:val="1"/>
      <w:marLeft w:val="0"/>
      <w:marRight w:val="0"/>
      <w:marTop w:val="0"/>
      <w:marBottom w:val="0"/>
      <w:divBdr>
        <w:top w:val="none" w:sz="0" w:space="0" w:color="auto"/>
        <w:left w:val="none" w:sz="0" w:space="0" w:color="auto"/>
        <w:bottom w:val="none" w:sz="0" w:space="0" w:color="auto"/>
        <w:right w:val="none" w:sz="0" w:space="0" w:color="auto"/>
      </w:divBdr>
    </w:div>
    <w:div w:id="1822036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ge-systemy@archidoc.pl" TargetMode="External"/><Relationship Id="rId13" Type="http://schemas.openxmlformats.org/officeDocument/2006/relationships/footer" Target="footer1.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od.pgesystemy@gkpge.pl" TargetMode="External"/><Relationship Id="rId10" Type="http://schemas.openxmlformats.org/officeDocument/2006/relationships/hyperlink" Target="https://www.gkpge.pl/compliance" TargetMode="Externa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s://www.gkpge.pl/rodo/klauzule-informacyjne"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Zał.2 do SWZ_Umowa Oprogramowanie SAP DOC.docx</dmsv2BaseFileName>
    <dmsv2BaseDisplayName xmlns="http://schemas.microsoft.com/sharepoint/v3">Zał.2 do SWZ_Umowa Oprogramowanie SAP DOC</dmsv2BaseDisplayName>
    <dmsv2SWPP2ObjectNumber xmlns="http://schemas.microsoft.com/sharepoint/v3">POST/PGE/SYS/DZ/00020/2026                        </dmsv2SWPP2ObjectNumber>
    <dmsv2SWPP2SumMD5 xmlns="http://schemas.microsoft.com/sharepoint/v3">7e7a2c9dceb251e85c0bb15776a89273</dmsv2SWPP2SumMD5>
    <dmsv2BaseMoved xmlns="http://schemas.microsoft.com/sharepoint/v3">false</dmsv2BaseMoved>
    <dmsv2BaseIsSensitive xmlns="http://schemas.microsoft.com/sharepoint/v3">true</dmsv2BaseIsSensitive>
    <dmsv2SWPP2IDSWPP2 xmlns="http://schemas.microsoft.com/sharepoint/v3">703803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24163240</dmsv2BaseClientSystemDocumentID>
    <dmsv2BaseModifiedByID xmlns="http://schemas.microsoft.com/sharepoint/v3">10221209</dmsv2BaseModifiedByID>
    <dmsv2BaseCreatedByID xmlns="http://schemas.microsoft.com/sharepoint/v3">10221209</dmsv2BaseCreatedByID>
    <dmsv2SWPP2ObjectDepartment xmlns="http://schemas.microsoft.com/sharepoint/v3">000000010003000000220001</dmsv2SWPP2ObjectDepartment>
    <dmsv2SWPP2ObjectName xmlns="http://schemas.microsoft.com/sharepoint/v3">Postępowanie</dmsv2SWPP2ObjectName>
    <_dlc_DocId xmlns="a19cb1c7-c5c7-46d4-85ae-d83685407bba">JEUP5JKVCYQC-1092029480-19511</_dlc_DocId>
    <_dlc_DocIdUrl xmlns="a19cb1c7-c5c7-46d4-85ae-d83685407bba">
      <Url>https://swpp2.dms.gkpge.pl/sites/41/_layouts/15/DocIdRedir.aspx?ID=JEUP5JKVCYQC-1092029480-19511</Url>
      <Description>JEUP5JKVCYQC-1092029480-19511</Description>
    </_dlc_DocIdUrl>
  </documentManagement>
</p:properties>
</file>

<file path=customXml/itemProps1.xml><?xml version="1.0" encoding="utf-8"?>
<ds:datastoreItem xmlns:ds="http://schemas.openxmlformats.org/officeDocument/2006/customXml" ds:itemID="{BD2F4DF1-2B42-48C2-BB04-F8450BBB1453}">
  <ds:schemaRefs>
    <ds:schemaRef ds:uri="http://schemas.openxmlformats.org/officeDocument/2006/bibliography"/>
  </ds:schemaRefs>
</ds:datastoreItem>
</file>

<file path=customXml/itemProps2.xml><?xml version="1.0" encoding="utf-8"?>
<ds:datastoreItem xmlns:ds="http://schemas.openxmlformats.org/officeDocument/2006/customXml" ds:itemID="{72A2675E-2D0A-42B6-ABDA-6AB33AC04D2A}"/>
</file>

<file path=customXml/itemProps3.xml><?xml version="1.0" encoding="utf-8"?>
<ds:datastoreItem xmlns:ds="http://schemas.openxmlformats.org/officeDocument/2006/customXml" ds:itemID="{2F8A2701-1BC1-46CF-BFAD-D270929703D3}"/>
</file>

<file path=customXml/itemProps4.xml><?xml version="1.0" encoding="utf-8"?>
<ds:datastoreItem xmlns:ds="http://schemas.openxmlformats.org/officeDocument/2006/customXml" ds:itemID="{AC7CB764-30FF-4C69-BBDA-66A7095B332E}"/>
</file>

<file path=customXml/itemProps5.xml><?xml version="1.0" encoding="utf-8"?>
<ds:datastoreItem xmlns:ds="http://schemas.openxmlformats.org/officeDocument/2006/customXml" ds:itemID="{0374A944-87A8-4ECA-A71F-31DA3D0E01DF}"/>
</file>

<file path=docProps/app.xml><?xml version="1.0" encoding="utf-8"?>
<Properties xmlns="http://schemas.openxmlformats.org/officeDocument/2006/extended-properties" xmlns:vt="http://schemas.openxmlformats.org/officeDocument/2006/docPropsVTypes">
  <Template>Normal.dotm</Template>
  <TotalTime>0</TotalTime>
  <Pages>28</Pages>
  <Words>10465</Words>
  <Characters>62792</Characters>
  <Application>Microsoft Office Word</Application>
  <DocSecurity>0</DocSecurity>
  <Lines>523</Lines>
  <Paragraphs>146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2026-01-21T13:05:00Z</dcterms:created>
  <dcterms:modified xsi:type="dcterms:W3CDTF">2026-01-21T13:05:00Z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449c814,7555247c,4ac262eb</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2026-01-21T13:05:37Z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8a27de06-4e5d-4af3-930c-e2202cc074dd</vt:lpwstr>
  </property>
  <property fmtid="{D5CDD505-2E9C-101B-9397-08002B2CF9AE}" pid="11" name="MSIP_Label_514114f9-be46-4331-8fe2-8a463f84c1e9_ContentBits">
    <vt:lpwstr>1</vt:lpwstr>
  </property>
  <property fmtid="{D5CDD505-2E9C-101B-9397-08002B2CF9AE}" pid="12" name="ContentTypeId">
    <vt:lpwstr>0x0101891000AD7219E686BC6D4099CE491E08FB2AF9</vt:lpwstr>
  </property>
  <property fmtid="{D5CDD505-2E9C-101B-9397-08002B2CF9AE}" pid="13" name="_dlc_DocIdItemGuid">
    <vt:lpwstr>6b450c7a-5e0a-415d-b42e-4552d37b2859</vt:lpwstr>
  </property>
</Properties>
</file>